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757A715D"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335F85">
        <w:rPr>
          <w:rFonts w:ascii="Arial" w:eastAsia="Arial Unicode MS" w:hAnsi="Arial" w:cs="Arial"/>
          <w:b/>
          <w:bCs/>
          <w:sz w:val="24"/>
        </w:rPr>
        <w:t>5</w:t>
      </w:r>
      <w:r w:rsidR="00842215">
        <w:rPr>
          <w:rFonts w:ascii="Arial" w:eastAsia="Arial Unicode MS" w:hAnsi="Arial" w:cs="Arial"/>
          <w:b/>
          <w:bCs/>
          <w:sz w:val="24"/>
        </w:rPr>
        <w:t>2</w:t>
      </w:r>
      <w:r>
        <w:rPr>
          <w:rFonts w:ascii="Arial" w:eastAsia="Arial Unicode MS" w:hAnsi="Arial" w:cs="Arial"/>
          <w:b/>
          <w:bCs/>
          <w:sz w:val="24"/>
        </w:rPr>
        <w:t>E e-meeting</w:t>
      </w:r>
      <w:r>
        <w:rPr>
          <w:rFonts w:ascii="Arial" w:eastAsia="Arial Unicode MS" w:hAnsi="Arial" w:cs="Arial"/>
          <w:b/>
          <w:bCs/>
          <w:sz w:val="24"/>
        </w:rPr>
        <w:tab/>
      </w:r>
      <w:r w:rsidRPr="00B879C9">
        <w:rPr>
          <w:rFonts w:ascii="Arial" w:eastAsia="Arial Unicode MS" w:hAnsi="Arial" w:cs="Arial"/>
          <w:b/>
          <w:i/>
          <w:sz w:val="28"/>
        </w:rPr>
        <w:t>S2-220</w:t>
      </w:r>
      <w:r w:rsidR="00471A0B">
        <w:rPr>
          <w:rFonts w:ascii="Arial" w:eastAsia="Arial Unicode MS" w:hAnsi="Arial" w:cs="Arial"/>
          <w:b/>
          <w:i/>
          <w:sz w:val="28"/>
        </w:rPr>
        <w:t>5626</w:t>
      </w:r>
      <w:ins w:id="0" w:author="Attila Mihály" w:date="2022-08-21T17:42:00Z">
        <w:r w:rsidR="00BC3C6F">
          <w:rPr>
            <w:rFonts w:ascii="Arial" w:eastAsia="Arial Unicode MS" w:hAnsi="Arial" w:cs="Arial"/>
            <w:b/>
            <w:i/>
            <w:sz w:val="28"/>
          </w:rPr>
          <w:t>r0</w:t>
        </w:r>
      </w:ins>
      <w:ins w:id="1" w:author="Apple_r02" w:date="2022-08-23T16:25:00Z">
        <w:r w:rsidR="00FE02EA">
          <w:rPr>
            <w:rFonts w:ascii="Arial" w:eastAsia="Arial Unicode MS" w:hAnsi="Arial" w:cs="Arial"/>
            <w:b/>
            <w:i/>
            <w:sz w:val="28"/>
          </w:rPr>
          <w:t>2</w:t>
        </w:r>
      </w:ins>
      <w:ins w:id="2" w:author="Attila Mihály" w:date="2022-08-21T17:42:00Z">
        <w:del w:id="3" w:author="Apple_r02" w:date="2022-08-23T16:25:00Z">
          <w:r w:rsidR="00BC3C6F" w:rsidDel="00FE02EA">
            <w:rPr>
              <w:rFonts w:ascii="Arial" w:eastAsia="Arial Unicode MS" w:hAnsi="Arial" w:cs="Arial"/>
              <w:b/>
              <w:i/>
              <w:sz w:val="28"/>
            </w:rPr>
            <w:delText>1</w:delText>
          </w:r>
        </w:del>
      </w:ins>
    </w:p>
    <w:p w14:paraId="057645C6" w14:textId="20A337E0" w:rsidR="00A24F28" w:rsidRDefault="001948C5" w:rsidP="00A24F28">
      <w:pPr>
        <w:pStyle w:val="Header"/>
        <w:pBdr>
          <w:bottom w:val="single" w:sz="4" w:space="1" w:color="auto"/>
        </w:pBdr>
        <w:tabs>
          <w:tab w:val="clear" w:pos="4153"/>
          <w:tab w:val="clear" w:pos="8306"/>
          <w:tab w:val="right" w:pos="9638"/>
        </w:tabs>
        <w:spacing w:after="0"/>
        <w:ind w:right="-57"/>
        <w:rPr>
          <w:ins w:id="4" w:author="Attila Mihály" w:date="2022-08-21T17:43:00Z"/>
          <w:rFonts w:ascii="Arial" w:hAnsi="Arial" w:cs="Arial"/>
          <w:b/>
          <w:bCs/>
          <w:color w:val="FFFFFF" w:themeColor="background1"/>
        </w:rPr>
      </w:pPr>
      <w:r>
        <w:rPr>
          <w:rFonts w:ascii="Arial" w:eastAsia="Arial Unicode MS" w:hAnsi="Arial" w:cs="Arial"/>
          <w:b/>
          <w:bCs/>
          <w:sz w:val="24"/>
        </w:rPr>
        <w:t>E-meeting</w:t>
      </w:r>
      <w:r w:rsidR="009B0A97" w:rsidRPr="009B0A97">
        <w:rPr>
          <w:rFonts w:ascii="Arial" w:eastAsia="Arial Unicode MS" w:hAnsi="Arial" w:cs="Arial"/>
          <w:b/>
          <w:bCs/>
          <w:sz w:val="24"/>
        </w:rPr>
        <w:t>, 2022</w:t>
      </w:r>
      <w:r w:rsidR="009B0A97" w:rsidRPr="009B0A97">
        <w:rPr>
          <w:rFonts w:ascii="Cambria Math" w:eastAsia="Arial Unicode MS" w:hAnsi="Cambria Math" w:cs="Cambria Math"/>
          <w:b/>
          <w:bCs/>
          <w:sz w:val="24"/>
        </w:rPr>
        <w:t>‑</w:t>
      </w:r>
      <w:r w:rsidR="009B0A97" w:rsidRPr="009B0A97">
        <w:rPr>
          <w:rFonts w:ascii="Arial" w:eastAsia="Arial Unicode MS" w:hAnsi="Arial" w:cs="Arial"/>
          <w:b/>
          <w:bCs/>
          <w:sz w:val="24"/>
        </w:rPr>
        <w:t>0</w:t>
      </w:r>
      <w:r w:rsidR="00842215">
        <w:rPr>
          <w:rFonts w:ascii="Arial" w:eastAsia="Arial Unicode MS" w:hAnsi="Arial" w:cs="Arial"/>
          <w:b/>
          <w:bCs/>
          <w:sz w:val="24"/>
        </w:rPr>
        <w:t>8</w:t>
      </w:r>
      <w:r w:rsidR="009B0A97" w:rsidRPr="009B0A97">
        <w:rPr>
          <w:rFonts w:ascii="Cambria Math" w:eastAsia="Arial Unicode MS" w:hAnsi="Cambria Math" w:cs="Cambria Math"/>
          <w:b/>
          <w:bCs/>
          <w:sz w:val="24"/>
        </w:rPr>
        <w:t>‑</w:t>
      </w:r>
      <w:r w:rsidR="00842215">
        <w:rPr>
          <w:rFonts w:ascii="Arial" w:eastAsia="Arial Unicode MS" w:hAnsi="Arial" w:cs="Arial"/>
          <w:b/>
          <w:bCs/>
          <w:sz w:val="24"/>
        </w:rPr>
        <w:t>17</w:t>
      </w:r>
      <w:r w:rsidR="009B0A97" w:rsidRPr="009B0A97">
        <w:rPr>
          <w:rFonts w:ascii="Arial" w:eastAsia="Arial Unicode MS" w:hAnsi="Arial" w:cs="Arial"/>
          <w:b/>
          <w:bCs/>
          <w:sz w:val="24"/>
        </w:rPr>
        <w:t xml:space="preserve"> -- 2022</w:t>
      </w:r>
      <w:r w:rsidR="009B0A97" w:rsidRPr="009B0A97">
        <w:rPr>
          <w:rFonts w:ascii="Cambria Math" w:eastAsia="Arial Unicode MS" w:hAnsi="Cambria Math" w:cs="Cambria Math"/>
          <w:b/>
          <w:bCs/>
          <w:sz w:val="24"/>
        </w:rPr>
        <w:t>‑</w:t>
      </w:r>
      <w:r w:rsidR="009B0A97" w:rsidRPr="009B0A97">
        <w:rPr>
          <w:rFonts w:ascii="Arial" w:eastAsia="Arial Unicode MS" w:hAnsi="Arial" w:cs="Arial"/>
          <w:b/>
          <w:bCs/>
          <w:sz w:val="24"/>
        </w:rPr>
        <w:t>0</w:t>
      </w:r>
      <w:r w:rsidR="00842215">
        <w:rPr>
          <w:rFonts w:ascii="Arial" w:eastAsia="Arial Unicode MS" w:hAnsi="Arial" w:cs="Arial"/>
          <w:b/>
          <w:bCs/>
          <w:sz w:val="24"/>
        </w:rPr>
        <w:t>8</w:t>
      </w:r>
      <w:r w:rsidR="009B0A97" w:rsidRPr="009B0A97">
        <w:rPr>
          <w:rFonts w:ascii="Cambria Math" w:eastAsia="Arial Unicode MS" w:hAnsi="Cambria Math" w:cs="Cambria Math"/>
          <w:b/>
          <w:bCs/>
          <w:sz w:val="24"/>
        </w:rPr>
        <w:t>‑</w:t>
      </w:r>
      <w:r w:rsidR="00A538EB">
        <w:rPr>
          <w:rFonts w:ascii="Arial" w:eastAsia="Arial Unicode MS" w:hAnsi="Arial" w:cs="Arial"/>
          <w:b/>
          <w:bCs/>
          <w:sz w:val="24"/>
        </w:rPr>
        <w:t>2</w:t>
      </w:r>
      <w:r w:rsidR="00842215">
        <w:rPr>
          <w:rFonts w:ascii="Arial" w:eastAsia="Arial Unicode MS" w:hAnsi="Arial" w:cs="Arial"/>
          <w:b/>
          <w:bCs/>
          <w:sz w:val="24"/>
        </w:rPr>
        <w:t>6</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30A3434C" w14:textId="025999EC" w:rsidR="00BC3C6F" w:rsidRDefault="00BC3C6F" w:rsidP="00A24F28">
      <w:pPr>
        <w:pStyle w:val="Header"/>
        <w:pBdr>
          <w:bottom w:val="single" w:sz="4" w:space="1" w:color="auto"/>
        </w:pBdr>
        <w:tabs>
          <w:tab w:val="clear" w:pos="4153"/>
          <w:tab w:val="clear" w:pos="8306"/>
          <w:tab w:val="right" w:pos="9638"/>
        </w:tabs>
        <w:spacing w:after="0"/>
        <w:ind w:right="-57"/>
        <w:rPr>
          <w:ins w:id="5" w:author="Attila Mihály" w:date="2022-08-21T17:43:00Z"/>
          <w:rFonts w:ascii="Arial" w:eastAsia="Arial Unicode MS" w:hAnsi="Arial" w:cs="Arial"/>
          <w:b/>
          <w:bCs/>
          <w:sz w:val="24"/>
        </w:rPr>
      </w:pPr>
    </w:p>
    <w:p w14:paraId="4272A802" w14:textId="3BA9C0F1" w:rsidR="00BC3C6F" w:rsidRPr="003244C5" w:rsidRDefault="00BC3C6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ins w:id="6" w:author="Attila Mihály" w:date="2022-08-21T17:43:00Z">
        <w:r>
          <w:rPr>
            <w:rFonts w:ascii="Arial" w:eastAsia="Arial Unicode MS" w:hAnsi="Arial" w:cs="Arial"/>
            <w:b/>
            <w:bCs/>
            <w:sz w:val="24"/>
          </w:rPr>
          <w:t>(</w:t>
        </w:r>
        <w:proofErr w:type="gramStart"/>
        <w:r>
          <w:rPr>
            <w:rFonts w:ascii="Arial" w:eastAsia="Arial Unicode MS" w:hAnsi="Arial" w:cs="Arial"/>
            <w:b/>
            <w:bCs/>
            <w:sz w:val="24"/>
          </w:rPr>
          <w:t>merge</w:t>
        </w:r>
        <w:proofErr w:type="gramEnd"/>
        <w:r>
          <w:rPr>
            <w:rFonts w:ascii="Arial" w:eastAsia="Arial Unicode MS" w:hAnsi="Arial" w:cs="Arial"/>
            <w:b/>
            <w:bCs/>
            <w:sz w:val="24"/>
          </w:rPr>
          <w:t xml:space="preserve"> of </w:t>
        </w:r>
        <w:r w:rsidRPr="00BC3C6F">
          <w:rPr>
            <w:rFonts w:ascii="Arial" w:eastAsia="Arial Unicode MS" w:hAnsi="Arial" w:cs="Arial"/>
            <w:b/>
            <w:bCs/>
            <w:sz w:val="24"/>
          </w:rPr>
          <w:t>S2-220</w:t>
        </w:r>
      </w:ins>
      <w:ins w:id="7" w:author="Attila Mihály" w:date="2022-08-21T17:44:00Z">
        <w:r>
          <w:rPr>
            <w:rFonts w:ascii="Arial" w:eastAsia="Arial Unicode MS" w:hAnsi="Arial" w:cs="Arial"/>
            <w:b/>
            <w:bCs/>
            <w:sz w:val="24"/>
          </w:rPr>
          <w:t>5626,</w:t>
        </w:r>
        <w:r w:rsidRPr="00BC3C6F">
          <w:t xml:space="preserve"> </w:t>
        </w:r>
        <w:r w:rsidRPr="00BC3C6F">
          <w:rPr>
            <w:rFonts w:ascii="Arial" w:eastAsia="Arial Unicode MS" w:hAnsi="Arial" w:cs="Arial"/>
            <w:b/>
            <w:bCs/>
            <w:sz w:val="24"/>
            <w:highlight w:val="yellow"/>
          </w:rPr>
          <w:t>S2-2205906</w:t>
        </w:r>
        <w:r>
          <w:rPr>
            <w:rFonts w:ascii="Arial" w:eastAsia="Arial Unicode MS" w:hAnsi="Arial" w:cs="Arial"/>
            <w:b/>
            <w:bCs/>
            <w:sz w:val="24"/>
          </w:rPr>
          <w:t xml:space="preserve">, </w:t>
        </w:r>
      </w:ins>
      <w:ins w:id="8" w:author="Attila Mihály" w:date="2022-08-21T17:45:00Z">
        <w:r w:rsidRPr="00BC3C6F">
          <w:rPr>
            <w:rFonts w:ascii="Arial" w:eastAsia="Arial Unicode MS" w:hAnsi="Arial" w:cs="Arial"/>
            <w:b/>
            <w:bCs/>
            <w:sz w:val="24"/>
            <w:highlight w:val="green"/>
          </w:rPr>
          <w:t>S2-2206697</w:t>
        </w:r>
        <w:r>
          <w:rPr>
            <w:rFonts w:ascii="Arial" w:eastAsia="Arial Unicode MS" w:hAnsi="Arial" w:cs="Arial"/>
            <w:b/>
            <w:bCs/>
            <w:sz w:val="24"/>
          </w:rPr>
          <w:t>)</w:t>
        </w:r>
      </w:ins>
      <w:ins w:id="9" w:author="Attila Mihály" w:date="2022-08-21T17:44:00Z">
        <w:r>
          <w:rPr>
            <w:rFonts w:ascii="Arial" w:eastAsia="Arial Unicode MS" w:hAnsi="Arial" w:cs="Arial"/>
            <w:b/>
            <w:bCs/>
            <w:sz w:val="24"/>
          </w:rPr>
          <w:t xml:space="preserve"> </w:t>
        </w:r>
      </w:ins>
    </w:p>
    <w:p w14:paraId="255F7ECB" w14:textId="77777777" w:rsidR="00A24F28" w:rsidRPr="00927C1B" w:rsidRDefault="00A24F28" w:rsidP="00A24F28">
      <w:pPr>
        <w:rPr>
          <w:rFonts w:ascii="Arial" w:hAnsi="Arial" w:cs="Arial"/>
        </w:rPr>
      </w:pPr>
    </w:p>
    <w:p w14:paraId="5B8FFE9F" w14:textId="2F386E33"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91BF7">
        <w:rPr>
          <w:rFonts w:ascii="Arial" w:hAnsi="Arial" w:cs="Arial"/>
          <w:b/>
        </w:rPr>
        <w:t>Ericsson</w:t>
      </w:r>
      <w:ins w:id="10" w:author="Attila Mihály" w:date="2022-08-21T17:45:00Z">
        <w:r w:rsidR="00BC3C6F">
          <w:rPr>
            <w:rFonts w:ascii="Arial" w:hAnsi="Arial" w:cs="Arial"/>
            <w:b/>
          </w:rPr>
          <w:t xml:space="preserve">, </w:t>
        </w:r>
        <w:r w:rsidR="00BC3C6F" w:rsidRPr="00BC3C6F">
          <w:rPr>
            <w:rFonts w:ascii="Arial" w:hAnsi="Arial" w:cs="Arial"/>
            <w:b/>
            <w:highlight w:val="yellow"/>
          </w:rPr>
          <w:t>InterDigital</w:t>
        </w:r>
      </w:ins>
      <w:ins w:id="11" w:author="Attila Mihály" w:date="2022-08-21T17:46:00Z">
        <w:r w:rsidR="00BC3C6F">
          <w:rPr>
            <w:rFonts w:ascii="Arial" w:hAnsi="Arial" w:cs="Arial"/>
            <w:b/>
          </w:rPr>
          <w:t xml:space="preserve"> (?), </w:t>
        </w:r>
        <w:r w:rsidR="00BC3C6F" w:rsidRPr="00BC3C6F">
          <w:rPr>
            <w:rFonts w:ascii="Arial" w:hAnsi="Arial" w:cs="Arial"/>
            <w:b/>
            <w:highlight w:val="green"/>
          </w:rPr>
          <w:t>Apple</w:t>
        </w:r>
        <w:r w:rsidR="00BC3C6F">
          <w:rPr>
            <w:rFonts w:ascii="Arial" w:hAnsi="Arial" w:cs="Arial"/>
            <w:b/>
          </w:rPr>
          <w:t xml:space="preserve"> (?)</w:t>
        </w:r>
      </w:ins>
    </w:p>
    <w:p w14:paraId="3E28018A" w14:textId="69944D5E"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53801" w:rsidRPr="00653801">
        <w:rPr>
          <w:rFonts w:ascii="Arial" w:hAnsi="Arial" w:cs="Arial"/>
          <w:b/>
        </w:rPr>
        <w:t>KI</w:t>
      </w:r>
      <w:r w:rsidR="00537365">
        <w:rPr>
          <w:rFonts w:ascii="Arial" w:hAnsi="Arial" w:cs="Arial"/>
          <w:b/>
        </w:rPr>
        <w:t xml:space="preserve"> </w:t>
      </w:r>
      <w:r w:rsidR="00653801" w:rsidRPr="00653801">
        <w:rPr>
          <w:rFonts w:ascii="Arial" w:hAnsi="Arial" w:cs="Arial"/>
          <w:b/>
        </w:rPr>
        <w:t>#</w:t>
      </w:r>
      <w:r w:rsidR="00FB47AC">
        <w:rPr>
          <w:rFonts w:ascii="Arial" w:hAnsi="Arial" w:cs="Arial"/>
          <w:b/>
        </w:rPr>
        <w:t>6</w:t>
      </w:r>
      <w:r w:rsidR="000E5D40">
        <w:rPr>
          <w:rFonts w:ascii="Arial" w:hAnsi="Arial" w:cs="Arial"/>
          <w:b/>
        </w:rPr>
        <w:t xml:space="preserve">, </w:t>
      </w:r>
      <w:r w:rsidR="00537365">
        <w:rPr>
          <w:rFonts w:ascii="Arial" w:hAnsi="Arial" w:cs="Arial"/>
          <w:b/>
        </w:rPr>
        <w:t>S</w:t>
      </w:r>
      <w:r w:rsidR="00CC498B">
        <w:rPr>
          <w:rFonts w:ascii="Arial" w:hAnsi="Arial" w:cs="Arial"/>
          <w:b/>
        </w:rPr>
        <w:t>olution evaluation and conclusions</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14:paraId="28A59353" w14:textId="00FC4225"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r w:rsidR="006D7852" w:rsidRPr="48FA0120">
        <w:rPr>
          <w:rFonts w:ascii="Arial" w:hAnsi="Arial" w:cs="Arial"/>
          <w:b/>
          <w:bCs/>
        </w:rPr>
        <w:t>]</w:t>
      </w:r>
    </w:p>
    <w:p w14:paraId="7311A00F" w14:textId="279A455A"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Pr="00927C1B">
        <w:rPr>
          <w:rFonts w:ascii="Arial" w:hAnsi="Arial" w:cs="Arial"/>
          <w:i/>
        </w:rPr>
        <w:t xml:space="preserve"> </w:t>
      </w:r>
      <w:r w:rsidR="00A538EB">
        <w:rPr>
          <w:rFonts w:ascii="Arial" w:hAnsi="Arial" w:cs="Arial"/>
          <w:i/>
        </w:rPr>
        <w:t>A</w:t>
      </w:r>
      <w:r w:rsidR="007E71FB">
        <w:rPr>
          <w:rFonts w:ascii="Arial" w:hAnsi="Arial" w:cs="Arial"/>
          <w:i/>
        </w:rPr>
        <w:t>n evaluation</w:t>
      </w:r>
      <w:r w:rsidR="00A538EB">
        <w:rPr>
          <w:rFonts w:ascii="Arial" w:hAnsi="Arial" w:cs="Arial"/>
          <w:i/>
        </w:rPr>
        <w:t xml:space="preserve"> </w:t>
      </w:r>
      <w:r w:rsidR="002C2D64">
        <w:rPr>
          <w:rFonts w:ascii="Arial" w:hAnsi="Arial" w:cs="Arial"/>
          <w:i/>
        </w:rPr>
        <w:t xml:space="preserve">and conclusions </w:t>
      </w:r>
      <w:r w:rsidR="00A538EB">
        <w:rPr>
          <w:rFonts w:ascii="Arial" w:hAnsi="Arial" w:cs="Arial"/>
          <w:i/>
        </w:rPr>
        <w:t>for KI#</w:t>
      </w:r>
      <w:r w:rsidR="00FB47AC">
        <w:rPr>
          <w:rFonts w:ascii="Arial" w:hAnsi="Arial" w:cs="Arial"/>
          <w:i/>
        </w:rPr>
        <w:t>6</w:t>
      </w:r>
      <w:r w:rsidR="00A538EB">
        <w:rPr>
          <w:rFonts w:ascii="Arial" w:hAnsi="Arial" w:cs="Arial"/>
          <w:i/>
        </w:rPr>
        <w:t xml:space="preserve"> is proposed</w:t>
      </w:r>
      <w:r w:rsidR="006C1BBD">
        <w:rPr>
          <w:rFonts w:ascii="Arial" w:hAnsi="Arial" w:cs="Arial"/>
          <w:i/>
        </w:rPr>
        <w:t>.</w:t>
      </w:r>
      <w:r w:rsidR="00035665">
        <w:rPr>
          <w:rFonts w:ascii="Arial" w:hAnsi="Arial" w:cs="Arial"/>
          <w:i/>
        </w:rPr>
        <w:t xml:space="preserve"> </w:t>
      </w:r>
      <w:r w:rsidR="006C1BBD">
        <w:rPr>
          <w:rFonts w:ascii="Arial" w:hAnsi="Arial" w:cs="Arial"/>
          <w:i/>
        </w:rPr>
        <w:tab/>
      </w:r>
    </w:p>
    <w:p w14:paraId="0636462E" w14:textId="628588D3" w:rsidR="00A93620" w:rsidRDefault="00B3593E" w:rsidP="00B3593E">
      <w:pPr>
        <w:pStyle w:val="Heading1"/>
      </w:pPr>
      <w:r w:rsidRPr="00606FF1">
        <w:t xml:space="preserve">1. </w:t>
      </w:r>
      <w:r w:rsidR="004F2A90">
        <w:t>Discussion</w:t>
      </w:r>
    </w:p>
    <w:p w14:paraId="7FFDC360" w14:textId="77777777" w:rsidR="00EE2F8C" w:rsidRDefault="00240D40" w:rsidP="00A538EB">
      <w:pPr>
        <w:rPr>
          <w:bCs/>
        </w:rPr>
      </w:pPr>
      <w:bookmarkStart w:id="12" w:name="_Toc519004414"/>
      <w:r>
        <w:rPr>
          <w:bCs/>
        </w:rPr>
        <w:t>This contribution provides a</w:t>
      </w:r>
      <w:r w:rsidR="00FB47AC">
        <w:rPr>
          <w:bCs/>
        </w:rPr>
        <w:t xml:space="preserve"> scope clarification and a</w:t>
      </w:r>
      <w:r>
        <w:rPr>
          <w:bCs/>
        </w:rPr>
        <w:t>n evaluation of the solutions for KI#6</w:t>
      </w:r>
      <w:r w:rsidR="00FB47AC">
        <w:rPr>
          <w:bCs/>
        </w:rPr>
        <w:t>.</w:t>
      </w:r>
      <w:r w:rsidR="0069236F">
        <w:rPr>
          <w:bCs/>
        </w:rPr>
        <w:t xml:space="preserve"> </w:t>
      </w:r>
    </w:p>
    <w:p w14:paraId="51980710" w14:textId="15EE7A60" w:rsidR="00D03D28" w:rsidRPr="00C06182" w:rsidRDefault="0069236F" w:rsidP="00A538EB">
      <w:pPr>
        <w:rPr>
          <w:bCs/>
        </w:rPr>
      </w:pPr>
      <w:r>
        <w:rPr>
          <w:bCs/>
        </w:rPr>
        <w:t xml:space="preserve">During the evaluation a gap has been found </w:t>
      </w:r>
      <w:r w:rsidR="006326A5">
        <w:rPr>
          <w:bCs/>
        </w:rPr>
        <w:t xml:space="preserve">based on which a </w:t>
      </w:r>
      <w:proofErr w:type="spellStart"/>
      <w:r w:rsidR="006326A5">
        <w:rPr>
          <w:bCs/>
        </w:rPr>
        <w:t>pCR</w:t>
      </w:r>
      <w:proofErr w:type="spellEnd"/>
      <w:r w:rsidR="006326A5">
        <w:rPr>
          <w:bCs/>
        </w:rPr>
        <w:t xml:space="preserve"> to </w:t>
      </w:r>
      <w:r w:rsidRPr="0069236F">
        <w:rPr>
          <w:bCs/>
        </w:rPr>
        <w:t>Solution #47</w:t>
      </w:r>
      <w:r w:rsidR="006326A5">
        <w:rPr>
          <w:bCs/>
        </w:rPr>
        <w:t xml:space="preserve"> has be</w:t>
      </w:r>
      <w:r w:rsidR="006B2842">
        <w:rPr>
          <w:bCs/>
        </w:rPr>
        <w:t>e</w:t>
      </w:r>
      <w:r w:rsidR="006326A5">
        <w:rPr>
          <w:bCs/>
        </w:rPr>
        <w:t xml:space="preserve">n sent in </w:t>
      </w:r>
      <w:r w:rsidR="009A56DF">
        <w:rPr>
          <w:bCs/>
        </w:rPr>
        <w:t>that</w:t>
      </w:r>
      <w:r w:rsidRPr="0069236F">
        <w:rPr>
          <w:bCs/>
        </w:rPr>
        <w:t xml:space="preserve"> proposes that </w:t>
      </w:r>
      <w:r w:rsidR="009A56DF">
        <w:rPr>
          <w:bCs/>
        </w:rPr>
        <w:t>an</w:t>
      </w:r>
      <w:r w:rsidRPr="0069236F">
        <w:rPr>
          <w:bCs/>
        </w:rPr>
        <w:t xml:space="preserve"> indication </w:t>
      </w:r>
      <w:r w:rsidR="006B2842" w:rsidRPr="006B2842">
        <w:rPr>
          <w:bCs/>
        </w:rPr>
        <w:t xml:space="preserve">to the UE to avoid switching to non-3GPP access </w:t>
      </w:r>
      <w:r w:rsidRPr="0069236F">
        <w:rPr>
          <w:bCs/>
        </w:rPr>
        <w:t xml:space="preserve">could be also sent via PCO. This </w:t>
      </w:r>
      <w:r w:rsidR="009A56DF">
        <w:rPr>
          <w:bCs/>
        </w:rPr>
        <w:t>is</w:t>
      </w:r>
      <w:r w:rsidRPr="0069236F">
        <w:rPr>
          <w:bCs/>
        </w:rPr>
        <w:t xml:space="preserve"> needed in the cases when a dynamic update needed for an existing PDU session where URSP rules would be difficult to update.</w:t>
      </w:r>
      <w:r w:rsidR="00D03D28" w:rsidRPr="00C06182">
        <w:rPr>
          <w:bCs/>
        </w:rPr>
        <w:t xml:space="preserve"> </w:t>
      </w:r>
    </w:p>
    <w:p w14:paraId="39489D86" w14:textId="2BA8BC3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13AEC">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w:t>
      </w:r>
      <w:r w:rsidR="007E71FB">
        <w:rPr>
          <w:rFonts w:ascii="Arial" w:hAnsi="Arial" w:cs="Arial"/>
          <w:color w:val="FF0000"/>
          <w:sz w:val="28"/>
          <w:szCs w:val="28"/>
          <w:lang w:val="en-US"/>
        </w:rPr>
        <w:t xml:space="preserve">(all </w:t>
      </w:r>
      <w:proofErr w:type="gramStart"/>
      <w:r w:rsidR="007E71FB">
        <w:rPr>
          <w:rFonts w:ascii="Arial" w:hAnsi="Arial" w:cs="Arial"/>
          <w:color w:val="FF0000"/>
          <w:sz w:val="28"/>
          <w:szCs w:val="28"/>
          <w:lang w:val="en-US"/>
        </w:rPr>
        <w:t>new)</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13" w:name="_Toc517082226"/>
    </w:p>
    <w:bookmarkEnd w:id="13"/>
    <w:p w14:paraId="644640EC" w14:textId="0FF8CB5D" w:rsidR="00F4288A" w:rsidRDefault="000C4475" w:rsidP="000C4475">
      <w:pPr>
        <w:pStyle w:val="Heading2"/>
      </w:pPr>
      <w:r>
        <w:t>7.</w:t>
      </w:r>
      <w:r w:rsidR="00FB47AC" w:rsidRPr="00FB47AC">
        <w:rPr>
          <w:highlight w:val="yellow"/>
        </w:rPr>
        <w:t>X</w:t>
      </w:r>
      <w:r>
        <w:tab/>
        <w:t xml:space="preserve">Evaluation of </w:t>
      </w:r>
      <w:r w:rsidRPr="000C4475">
        <w:t>KI#</w:t>
      </w:r>
      <w:r w:rsidR="00FB47AC">
        <w:t>6</w:t>
      </w:r>
      <w:r w:rsidRPr="000C4475">
        <w:t xml:space="preserve">: </w:t>
      </w:r>
      <w:r w:rsidR="00FB47AC" w:rsidRPr="00FB47AC">
        <w:t>Avoiding UE to switch away from EC PDU Session</w:t>
      </w:r>
    </w:p>
    <w:p w14:paraId="58385D3C" w14:textId="0B42E93E" w:rsidR="00FB47AC" w:rsidRDefault="00FB47AC" w:rsidP="003450D4">
      <w:r>
        <w:t>There are 9 solutions provided for this key issue:</w:t>
      </w:r>
      <w:r w:rsidR="00A644DF">
        <w:t xml:space="preserve"> Solution #</w:t>
      </w:r>
      <w:r w:rsidR="00A644DF" w:rsidRPr="00A644DF">
        <w:t>41</w:t>
      </w:r>
      <w:r w:rsidR="00A644DF">
        <w:t xml:space="preserve"> to #</w:t>
      </w:r>
      <w:r w:rsidR="00A644DF" w:rsidRPr="00A644DF">
        <w:t>49</w:t>
      </w:r>
      <w:r w:rsidR="004E5ED3">
        <w:t>.</w:t>
      </w:r>
    </w:p>
    <w:p w14:paraId="57FFD1EF" w14:textId="5D9A9F27" w:rsidR="00A644DF" w:rsidRPr="00812106" w:rsidRDefault="00A644DF" w:rsidP="00A644DF">
      <w:r>
        <w:t>Clause 5.6.2 lists some</w:t>
      </w:r>
      <w:r w:rsidR="002C78C8">
        <w:t xml:space="preserve"> problematic</w:t>
      </w:r>
      <w:r>
        <w:t xml:space="preserve"> </w:t>
      </w:r>
      <w:r w:rsidR="009367DA">
        <w:t xml:space="preserve">scenarios that should be </w:t>
      </w:r>
      <w:r w:rsidR="002C78C8">
        <w:t>covered</w:t>
      </w:r>
      <w:r w:rsidRPr="00812106">
        <w:t>:</w:t>
      </w:r>
    </w:p>
    <w:p w14:paraId="0C25A35B" w14:textId="77777777" w:rsidR="00A644DF" w:rsidRPr="00812106" w:rsidRDefault="00A644DF" w:rsidP="00A644DF">
      <w:pPr>
        <w:pStyle w:val="B1"/>
      </w:pPr>
      <w:r w:rsidRPr="00812106">
        <w:t>-</w:t>
      </w:r>
      <w:r w:rsidRPr="00812106">
        <w:tab/>
        <w:t xml:space="preserve">non-integrated access, where re-connecting to the 5GS is not possible, </w:t>
      </w:r>
      <w:proofErr w:type="gramStart"/>
      <w:r w:rsidRPr="00812106">
        <w:t>e.g</w:t>
      </w:r>
      <w:r>
        <w:t>.</w:t>
      </w:r>
      <w:proofErr w:type="gramEnd"/>
      <w:r>
        <w:t xml:space="preserve"> </w:t>
      </w:r>
      <w:r w:rsidRPr="00812106">
        <w:t>because lack of UE support or an N3IWF could not be discovered or connected to and these Edge Computing enablers can only be reached via the 5GS;</w:t>
      </w:r>
    </w:p>
    <w:p w14:paraId="1AF89242" w14:textId="77777777" w:rsidR="00A644DF" w:rsidRPr="00812106" w:rsidRDefault="00A644DF" w:rsidP="00A644DF">
      <w:pPr>
        <w:pStyle w:val="B1"/>
      </w:pPr>
      <w:r w:rsidRPr="00812106">
        <w:t>-</w:t>
      </w:r>
      <w:r w:rsidRPr="00812106">
        <w:tab/>
        <w:t xml:space="preserve">re-connecting to the 5GS is possible but results in long UP paths because of </w:t>
      </w:r>
      <w:proofErr w:type="gramStart"/>
      <w:r w:rsidRPr="00812106">
        <w:t>e.g</w:t>
      </w:r>
      <w:r>
        <w:t>.</w:t>
      </w:r>
      <w:proofErr w:type="gramEnd"/>
      <w:r>
        <w:t xml:space="preserve"> </w:t>
      </w:r>
      <w:r w:rsidRPr="00812106">
        <w:t>a centralized N3IWF;</w:t>
      </w:r>
    </w:p>
    <w:p w14:paraId="4D0FAA4B" w14:textId="77777777" w:rsidR="00A644DF" w:rsidRPr="00812106" w:rsidRDefault="00A644DF" w:rsidP="00A644DF">
      <w:pPr>
        <w:pStyle w:val="B1"/>
      </w:pPr>
      <w:r w:rsidRPr="00812106">
        <w:t>-</w:t>
      </w:r>
      <w:r w:rsidRPr="00812106">
        <w:tab/>
        <w:t>session breakout scenarios where an UL</w:t>
      </w:r>
      <w:r>
        <w:t>-</w:t>
      </w:r>
      <w:r w:rsidRPr="00812106">
        <w:t>CL and L-PSA is used to obtain EC connectivity and switching to an access that is not integrated with 5GS would therefore break the EC connectivity.</w:t>
      </w:r>
    </w:p>
    <w:p w14:paraId="49EBC704" w14:textId="4F7C53AB" w:rsidR="00372827" w:rsidRDefault="00A644DF" w:rsidP="003450D4">
      <w:r>
        <w:t>In the first case, connecting to non-integrated WIFI access should be avoided</w:t>
      </w:r>
      <w:r w:rsidR="00372827">
        <w:t xml:space="preserve"> based on the information known by the 5GC</w:t>
      </w:r>
      <w:r>
        <w:t xml:space="preserve">. </w:t>
      </w:r>
      <w:r w:rsidR="00372827">
        <w:t>This requires an indication from the 5GC to the UE to avoid switching away to non-integrated WIFI access</w:t>
      </w:r>
      <w:r w:rsidR="004C0FCA">
        <w:t>.</w:t>
      </w:r>
    </w:p>
    <w:p w14:paraId="3751E05E" w14:textId="2871E1C2" w:rsidR="00184080" w:rsidRDefault="00372827" w:rsidP="003450D4">
      <w:r>
        <w:t>In other cases, w</w:t>
      </w:r>
      <w:r w:rsidR="00A644DF">
        <w:t xml:space="preserve">hether </w:t>
      </w:r>
      <w:r w:rsidR="00FB47AC" w:rsidRPr="00FB47AC">
        <w:t xml:space="preserve">the application </w:t>
      </w:r>
      <w:r w:rsidR="00FB47AC">
        <w:t>may</w:t>
      </w:r>
      <w:r w:rsidR="00FB47AC" w:rsidRPr="00FB47AC">
        <w:t xml:space="preserve"> still get access to application server via non-integrated access</w:t>
      </w:r>
      <w:r>
        <w:t xml:space="preserve"> may </w:t>
      </w:r>
      <w:r w:rsidR="00A644DF">
        <w:t xml:space="preserve">depend also on the factors outside of 5GC control, such as the </w:t>
      </w:r>
      <w:r w:rsidR="00184080">
        <w:t xml:space="preserve">IP latency form the WIFI POP to the EHE, the </w:t>
      </w:r>
      <w:r w:rsidR="00A644DF">
        <w:t xml:space="preserve">EHE connectivity configuration or transport protocol used between the UE applications and local application server (e.g., QUIC may provide service continuity during access change, but TCP cannot). </w:t>
      </w:r>
      <w:r>
        <w:t>It may depend on application functionality (e.g., RTT measurements</w:t>
      </w:r>
      <w:r w:rsidR="004C0FCA">
        <w:t xml:space="preserve"> over the different accesses</w:t>
      </w:r>
      <w:r>
        <w:t xml:space="preserve">) </w:t>
      </w:r>
      <w:r w:rsidR="004C0FCA">
        <w:t>whether the application could leverage on</w:t>
      </w:r>
      <w:r w:rsidR="00777CE7">
        <w:t xml:space="preserve"> using</w:t>
      </w:r>
      <w:r w:rsidR="004C0FCA">
        <w:t xml:space="preserve"> non-integrated WIFI.</w:t>
      </w:r>
      <w:r>
        <w:t xml:space="preserve"> </w:t>
      </w:r>
      <w:r w:rsidR="00F933B5">
        <w:t xml:space="preserve">The application may, however, benefit from an indication </w:t>
      </w:r>
      <w:bookmarkStart w:id="14" w:name="_Hlk107741224"/>
      <w:r w:rsidR="00C979FB">
        <w:t>whether the 5GC currently applies EC treatment</w:t>
      </w:r>
      <w:bookmarkEnd w:id="14"/>
      <w:r w:rsidR="00C32EAE">
        <w:t>, e.g., this may trigger the application logic to control its traffic over different accesses, e.g., based on latency monitoring</w:t>
      </w:r>
      <w:r w:rsidR="00C979FB">
        <w:t xml:space="preserve">. </w:t>
      </w:r>
    </w:p>
    <w:p w14:paraId="47354EE9" w14:textId="1879C2F0" w:rsidR="00184080" w:rsidRDefault="00184080" w:rsidP="003450D4">
      <w:r>
        <w:t>In the second and third case</w:t>
      </w:r>
      <w:r w:rsidR="003E629F">
        <w:t>s</w:t>
      </w:r>
      <w:r w:rsidR="004C0FCA">
        <w:t xml:space="preserve"> </w:t>
      </w:r>
      <w:r w:rsidR="00B05E01">
        <w:t>above</w:t>
      </w:r>
      <w:r>
        <w:t>, even (re-)connecting to 5GC via non-3GPP access should be avoided. I</w:t>
      </w:r>
      <w:r w:rsidR="00C32EAE">
        <w:t xml:space="preserve">n these cases, </w:t>
      </w:r>
      <w:r>
        <w:t xml:space="preserve">the 5GC has the information to decide whether this is </w:t>
      </w:r>
      <w:r w:rsidR="00C32EAE">
        <w:t>needed</w:t>
      </w:r>
      <w:r>
        <w:t xml:space="preserve"> or not. Thus, it is required that the 5G</w:t>
      </w:r>
      <w:r w:rsidR="00CD634B">
        <w:t>S</w:t>
      </w:r>
      <w:r>
        <w:t xml:space="preserve"> sends indication to the UE to avoid </w:t>
      </w:r>
      <w:r w:rsidR="00C32EAE">
        <w:t>switching to non-3GPP access</w:t>
      </w:r>
      <w:r w:rsidR="00783167">
        <w:t>.</w:t>
      </w:r>
      <w:r>
        <w:t xml:space="preserve"> </w:t>
      </w:r>
    </w:p>
    <w:p w14:paraId="4DE0E463" w14:textId="52EFDB90" w:rsidR="00FB47AC" w:rsidRDefault="00F933B5" w:rsidP="003450D4">
      <w:r>
        <w:t xml:space="preserve">There are different </w:t>
      </w:r>
      <w:r w:rsidR="007435C8">
        <w:t>alternatives</w:t>
      </w:r>
      <w:r>
        <w:t xml:space="preserve"> proposed to send an i</w:t>
      </w:r>
      <w:r w:rsidR="004C0FCA">
        <w:t>ndication from 5GS to avoid switching away to non-integrated WIFI access</w:t>
      </w:r>
      <w:r>
        <w:t>:</w:t>
      </w:r>
      <w:r w:rsidR="004C0FCA">
        <w:t xml:space="preserve"> </w:t>
      </w:r>
    </w:p>
    <w:p w14:paraId="4AE523D4" w14:textId="48D9D4E1" w:rsidR="000933B1" w:rsidRDefault="000933B1" w:rsidP="000933B1">
      <w:pPr>
        <w:pStyle w:val="B1"/>
      </w:pPr>
      <w:r>
        <w:lastRenderedPageBreak/>
        <w:t>1.</w:t>
      </w:r>
      <w:r>
        <w:tab/>
        <w:t>v</w:t>
      </w:r>
      <w:r w:rsidR="00F933B5">
        <w:t xml:space="preserve">ia </w:t>
      </w:r>
      <w:r>
        <w:t xml:space="preserve">existing </w:t>
      </w:r>
      <w:r w:rsidR="00F933B5">
        <w:t xml:space="preserve">URSP rules. </w:t>
      </w:r>
      <w:r w:rsidR="007435C8">
        <w:t>Solution #</w:t>
      </w:r>
      <w:r>
        <w:t xml:space="preserve">41 proposes to apply the existing URSP rules </w:t>
      </w:r>
      <w:r w:rsidR="0084215A">
        <w:t>to control non-seamless WIFI offload. A</w:t>
      </w:r>
      <w:r>
        <w:t xml:space="preserve">s </w:t>
      </w:r>
      <w:r w:rsidR="0047702E">
        <w:t>stated</w:t>
      </w:r>
      <w:r>
        <w:t xml:space="preserve"> in </w:t>
      </w:r>
      <w:r w:rsidRPr="000933B1">
        <w:t>Clause 6.1.2.2.1 of TS 23.503: “If the UE has an URSP rule (except the URSP rule with the "match all" Traffic descriptor) that matches the application as defined in clause 6.6.2.3, the UE shall perform the association of the application to the corresponding PDU Session or to Non-Seamless Offload or ProSe Layer-3 UE-to-Network Relay Offload according to this rule”.</w:t>
      </w:r>
      <w:r>
        <w:t xml:space="preserve"> That is, if 5GC defines policy rules for </w:t>
      </w:r>
      <w:r w:rsidRPr="000933B1">
        <w:t>non-seamless offload</w:t>
      </w:r>
      <w:r>
        <w:t xml:space="preserve"> form some traffic in the RSD then the UE should apply these rules for that traffic in the corresponding PDU session. </w:t>
      </w:r>
      <w:ins w:id="15" w:author="Attila Mihály" w:date="2022-08-21T19:11:00Z">
        <w:r w:rsidR="00724651" w:rsidRPr="00724651">
          <w:rPr>
            <w:highlight w:val="green"/>
          </w:rPr>
          <w:t>For session break-out, if update of traffic descriptors in URSP rules are required, the resulting rule may not be acted upon by the UE immediately. The ATSSS rules can be configured for more refined control of traffic steering if the conflicting non-3GPP access is integrated. The solution can achieve this outcome without any impacts to the specifications. However</w:t>
        </w:r>
      </w:ins>
      <w:ins w:id="16" w:author="Magnus Olsson M" w:date="2022-08-22T08:19:00Z">
        <w:r w:rsidR="00975E57">
          <w:rPr>
            <w:highlight w:val="green"/>
          </w:rPr>
          <w:t>,</w:t>
        </w:r>
      </w:ins>
      <w:ins w:id="17" w:author="Attila Mihály" w:date="2022-08-21T19:11:00Z">
        <w:r w:rsidR="00724651" w:rsidRPr="00724651">
          <w:rPr>
            <w:highlight w:val="green"/>
          </w:rPr>
          <w:t xml:space="preserve"> in this solution, the UE is not made aware whether any of the edge enablers are configured for the 3GPP access.</w:t>
        </w:r>
      </w:ins>
    </w:p>
    <w:p w14:paraId="08281F31" w14:textId="67C88D42" w:rsidR="004C0FCA" w:rsidRDefault="000933B1" w:rsidP="000933B1">
      <w:pPr>
        <w:pStyle w:val="B1"/>
      </w:pPr>
      <w:r>
        <w:t>2.</w:t>
      </w:r>
      <w:r>
        <w:tab/>
        <w:t xml:space="preserve">via new attribute in URSP rules. </w:t>
      </w:r>
      <w:r w:rsidR="00912DDD">
        <w:t>Solution #48 p</w:t>
      </w:r>
      <w:r w:rsidR="00912DDD" w:rsidRPr="0084215A">
        <w:t>roposes</w:t>
      </w:r>
      <w:r w:rsidR="00912DDD">
        <w:t xml:space="preserve"> an</w:t>
      </w:r>
      <w:r w:rsidR="00912DDD" w:rsidRPr="0084215A">
        <w:t xml:space="preserve"> “edge-anchored” indication in URSP RSD(s).</w:t>
      </w:r>
      <w:r w:rsidR="00912DDD">
        <w:t xml:space="preserve"> </w:t>
      </w:r>
      <w:ins w:id="18" w:author="Attila Mihály" w:date="2022-08-21T19:03:00Z">
        <w:r w:rsidR="00445009" w:rsidRPr="00445009">
          <w:rPr>
            <w:highlight w:val="yellow"/>
          </w:rPr>
          <w:t>The principle of Solution #48 is that an indication may be added to the URSP Rules to indicate that any PDU Session that is associated with the RSD may be using a PSA UPF that is in a local site.</w:t>
        </w:r>
      </w:ins>
      <w:ins w:id="19" w:author="Attila Mihály" w:date="2022-08-21T19:08:00Z">
        <w:r w:rsidR="00724651" w:rsidRPr="00724651">
          <w:t xml:space="preserve"> </w:t>
        </w:r>
        <w:r w:rsidR="00724651" w:rsidRPr="00724651">
          <w:rPr>
            <w:highlight w:val="green"/>
          </w:rPr>
          <w:t>However</w:t>
        </w:r>
      </w:ins>
      <w:ins w:id="20" w:author="Magnus Olsson M" w:date="2022-08-22T08:19:00Z">
        <w:r w:rsidR="00975E57">
          <w:rPr>
            <w:highlight w:val="green"/>
          </w:rPr>
          <w:t>,</w:t>
        </w:r>
      </w:ins>
      <w:ins w:id="21" w:author="Attila Mihály" w:date="2022-08-21T19:08:00Z">
        <w:r w:rsidR="00724651" w:rsidRPr="00724651">
          <w:rPr>
            <w:highlight w:val="green"/>
          </w:rPr>
          <w:t xml:space="preserve"> this status indication cannot guarantee if the UE indeed will get the treatment of “edge anchored” at the time and location when a PDU session is established. The solution makes no reference whether the URSP can be updated based on the AF guidance at run time.</w:t>
        </w:r>
        <w:r w:rsidR="00724651" w:rsidRPr="00724651">
          <w:t xml:space="preserve"> </w:t>
        </w:r>
      </w:ins>
      <w:del w:id="22" w:author="Attila Mihály" w:date="2022-08-21T19:05:00Z">
        <w:r w:rsidR="0084215A" w:rsidDel="00445009">
          <w:delText xml:space="preserve">However, it is not clear what additional benefits </w:delText>
        </w:r>
        <w:r w:rsidR="00C979FB" w:rsidDel="00445009">
          <w:delText>th</w:delText>
        </w:r>
        <w:r w:rsidR="00912DDD" w:rsidDel="00445009">
          <w:delText>is</w:delText>
        </w:r>
        <w:r w:rsidR="00C979FB" w:rsidDel="00445009">
          <w:delText xml:space="preserve"> additional attribut</w:delText>
        </w:r>
        <w:r w:rsidR="00912DDD" w:rsidDel="00445009">
          <w:delText>e</w:delText>
        </w:r>
        <w:r w:rsidR="0084215A" w:rsidDel="00445009">
          <w:delText xml:space="preserve"> bring</w:delText>
        </w:r>
        <w:r w:rsidR="00912DDD" w:rsidDel="00445009">
          <w:delText>s</w:delText>
        </w:r>
        <w:r w:rsidR="0084215A" w:rsidDel="00445009">
          <w:delText xml:space="preserve"> vs the current non-seamless WIFI offload control indication.</w:delText>
        </w:r>
        <w:r w:rsidDel="00445009">
          <w:delText xml:space="preserve"> </w:delText>
        </w:r>
      </w:del>
      <w:r w:rsidR="00912DDD">
        <w:t>Solution</w:t>
      </w:r>
      <w:r w:rsidR="0059560E">
        <w:t xml:space="preserve"> #</w:t>
      </w:r>
      <w:r w:rsidR="00912DDD">
        <w:t>49 proposes to dynamically indicate “</w:t>
      </w:r>
      <w:r w:rsidR="0047702E">
        <w:t>ongoing</w:t>
      </w:r>
      <w:r w:rsidR="00912DDD">
        <w:t xml:space="preserve"> traffic</w:t>
      </w:r>
      <w:r w:rsidR="0047702E">
        <w:t xml:space="preserve"> offload</w:t>
      </w:r>
      <w:r w:rsidR="00912DDD">
        <w:t>” in the RSD.</w:t>
      </w:r>
      <w:r w:rsidR="0047702E">
        <w:t xml:space="preserve"> It is however, not stated what the expected impact of this indication is</w:t>
      </w:r>
      <w:r w:rsidR="00C32EAE">
        <w:t xml:space="preserve"> to the UE</w:t>
      </w:r>
      <w:r w:rsidR="0047702E">
        <w:t xml:space="preserve">. Also, the solution given </w:t>
      </w:r>
      <w:r w:rsidR="00C32EAE">
        <w:t xml:space="preserve">lacks the description of how the </w:t>
      </w:r>
      <w:r w:rsidR="00C32EAE" w:rsidRPr="00C32EAE">
        <w:t xml:space="preserve">UE PCF know which PCF </w:t>
      </w:r>
      <w:r w:rsidR="00C32EAE">
        <w:t xml:space="preserve">of the PDU Session </w:t>
      </w:r>
      <w:r w:rsidR="00C32EAE" w:rsidRPr="00C32EAE">
        <w:t xml:space="preserve">will be selected for the PDU session </w:t>
      </w:r>
      <w:r w:rsidR="00C32EAE">
        <w:t>so it is unclear how it would</w:t>
      </w:r>
      <w:r w:rsidR="00C32EAE" w:rsidRPr="00C32EAE">
        <w:t xml:space="preserve"> subscrib</w:t>
      </w:r>
      <w:r w:rsidR="00C32EAE">
        <w:t>e</w:t>
      </w:r>
      <w:r w:rsidR="00C32EAE" w:rsidRPr="00C32EAE">
        <w:t xml:space="preserve"> to changes</w:t>
      </w:r>
      <w:r w:rsidR="00C32EAE">
        <w:t>. This is a common issue for all dynamic USRP-based solutions.</w:t>
      </w:r>
      <w:r w:rsidR="0047702E">
        <w:t xml:space="preserve"> </w:t>
      </w:r>
    </w:p>
    <w:p w14:paraId="66BEFE94" w14:textId="282044FF" w:rsidR="004C0FCA" w:rsidRDefault="000933B1" w:rsidP="000933B1">
      <w:pPr>
        <w:pStyle w:val="B1"/>
      </w:pPr>
      <w:r>
        <w:t>3.</w:t>
      </w:r>
      <w:r w:rsidR="004C0FCA">
        <w:tab/>
      </w:r>
      <w:r>
        <w:t xml:space="preserve">as a new indication </w:t>
      </w:r>
      <w:r w:rsidR="007435C8">
        <w:t>via PCO.</w:t>
      </w:r>
      <w:ins w:id="23" w:author="Attila Mihály" w:date="2022-08-21T19:19:00Z">
        <w:r w:rsidR="00EC457D" w:rsidRPr="00EC457D">
          <w:t xml:space="preserve"> </w:t>
        </w:r>
        <w:r w:rsidR="00EC457D" w:rsidRPr="00EC457D">
          <w:rPr>
            <w:highlight w:val="yellow"/>
          </w:rPr>
          <w:t xml:space="preserve">The principle of Solution #47 is that the SMF is aware of whether the PDU Session uses a PSA UPF in local site and the SMF can send an "edge-anchored" indication to the UE that indicates that the PDU Session uses a PSA UPF that is in a local site </w:t>
        </w:r>
        <w:proofErr w:type="gramStart"/>
        <w:r w:rsidR="00EC457D" w:rsidRPr="00EC457D">
          <w:rPr>
            <w:highlight w:val="yellow"/>
          </w:rPr>
          <w:t>and also</w:t>
        </w:r>
        <w:proofErr w:type="gramEnd"/>
        <w:r w:rsidR="00EC457D" w:rsidRPr="00EC457D">
          <w:rPr>
            <w:highlight w:val="yellow"/>
          </w:rPr>
          <w:t xml:space="preserve"> a "5GC-preference" indication that indicates that the network prefers to keep the traffic in the 5GC.</w:t>
        </w:r>
      </w:ins>
      <w:r w:rsidR="007435C8">
        <w:t xml:space="preserve"> </w:t>
      </w:r>
      <w:ins w:id="24" w:author="Attila Mihály" w:date="2022-08-21T19:20:00Z">
        <w:r w:rsidR="00EC457D" w:rsidRPr="00EC457D">
          <w:rPr>
            <w:highlight w:val="green"/>
          </w:rPr>
          <w:t>The indications can be per Flow Descriptor(s).</w:t>
        </w:r>
        <w:r w:rsidR="00EC457D" w:rsidRPr="00EC457D">
          <w:t xml:space="preserve"> </w:t>
        </w:r>
      </w:ins>
      <w:del w:id="25" w:author="Attila Mihály" w:date="2022-08-21T19:19:00Z">
        <w:r w:rsidR="0084215A" w:rsidDel="00EC457D">
          <w:delText>Solution#47 proposes a</w:delText>
        </w:r>
        <w:r w:rsidR="0084215A" w:rsidRPr="0084215A" w:rsidDel="00EC457D">
          <w:delText xml:space="preserve"> "5GC-preference" indication</w:delText>
        </w:r>
        <w:r w:rsidR="0084215A" w:rsidDel="00EC457D">
          <w:delText>.</w:delText>
        </w:r>
        <w:r w:rsidR="0084215A" w:rsidRPr="0084215A" w:rsidDel="00EC457D">
          <w:delText xml:space="preserve"> </w:delText>
        </w:r>
      </w:del>
    </w:p>
    <w:p w14:paraId="2BB74D7F" w14:textId="2A59D523" w:rsidR="000933B1" w:rsidRDefault="000933B1" w:rsidP="000933B1">
      <w:pPr>
        <w:pStyle w:val="B1"/>
      </w:pPr>
      <w:r>
        <w:t>4.</w:t>
      </w:r>
      <w:r>
        <w:tab/>
      </w:r>
      <w:r w:rsidR="00C979FB">
        <w:t xml:space="preserve">as a </w:t>
      </w:r>
      <w:r>
        <w:t xml:space="preserve">new indication coupled to EDC attributes. </w:t>
      </w:r>
      <w:ins w:id="26" w:author="Attila Mihály" w:date="2022-08-21T19:22:00Z">
        <w:r w:rsidR="00EC457D" w:rsidRPr="00EC457D">
          <w:rPr>
            <w:highlight w:val="green"/>
          </w:rPr>
          <w:t xml:space="preserve">Solution #44 proposes that the ability for network to control UE’s traffic offloading decision is dependent on UE capability and UE’s subscription. UE may indicate to the SMF its capability to support the EDC functionality and to control application traffic switching via </w:t>
        </w:r>
        <w:proofErr w:type="spellStart"/>
        <w:r w:rsidR="00EC457D" w:rsidRPr="00EC457D">
          <w:rPr>
            <w:highlight w:val="green"/>
          </w:rPr>
          <w:t>ePCO</w:t>
        </w:r>
        <w:proofErr w:type="spellEnd"/>
        <w:r w:rsidR="00EC457D" w:rsidRPr="00EC457D">
          <w:rPr>
            <w:highlight w:val="green"/>
          </w:rPr>
          <w:t>. If the UE subscription information includes EAS traffic switching information, the SMF indicates to UE that EAS traffic switching control is required. The solution proposes this capability to be linked to the EDC functionality, but EDC which is handling DNS queries from the UE may not have visibility of the actual application traffic and cannot enforce traffic routing rules.</w:t>
        </w:r>
      </w:ins>
      <w:del w:id="27" w:author="Attila Mihály" w:date="2022-08-21T19:22:00Z">
        <w:r w:rsidDel="00EC457D">
          <w:delText>This solution (#44) represents additional constraint to the applicability of the method, and it is unclear what additional benefits it can provide.</w:delText>
        </w:r>
      </w:del>
    </w:p>
    <w:p w14:paraId="5C8CCBBA" w14:textId="660AEDD0" w:rsidR="00FF06FE" w:rsidRDefault="00D8490C" w:rsidP="00D8490C">
      <w:pPr>
        <w:pStyle w:val="NO"/>
      </w:pPr>
      <w:r>
        <w:t>NOTE</w:t>
      </w:r>
      <w:r w:rsidR="004E5ED3">
        <w:t xml:space="preserve"> 1</w:t>
      </w:r>
      <w:r>
        <w:t>:</w:t>
      </w:r>
      <w:r>
        <w:tab/>
      </w:r>
      <w:ins w:id="28" w:author="Attila Mihály" w:date="2022-08-21T19:24:00Z">
        <w:r w:rsidR="00EC457D" w:rsidRPr="00EC457D">
          <w:rPr>
            <w:highlight w:val="yellow"/>
          </w:rPr>
          <w:t xml:space="preserve">Solution #44 is </w:t>
        </w:r>
        <w:proofErr w:type="gramStart"/>
        <w:r w:rsidR="00EC457D" w:rsidRPr="00EC457D">
          <w:rPr>
            <w:highlight w:val="yellow"/>
          </w:rPr>
          <w:t>similar to</w:t>
        </w:r>
        <w:proofErr w:type="gramEnd"/>
        <w:r w:rsidR="00EC457D" w:rsidRPr="00EC457D">
          <w:rPr>
            <w:highlight w:val="yellow"/>
          </w:rPr>
          <w:t xml:space="preserve"> Solution #47;</w:t>
        </w:r>
        <w:r w:rsidR="00EC457D" w:rsidRPr="00EC457D">
          <w:t xml:space="preserve"> </w:t>
        </w:r>
      </w:ins>
      <w:r>
        <w:t>Solution#46 also proposes indication to the UE</w:t>
      </w:r>
      <w:ins w:id="29" w:author="Attila Mihály" w:date="2022-08-21T19:25:00Z">
        <w:r w:rsidR="00EC457D" w:rsidRPr="00EC457D">
          <w:t xml:space="preserve"> </w:t>
        </w:r>
        <w:r w:rsidR="00EC457D" w:rsidRPr="00EC457D">
          <w:rPr>
            <w:highlight w:val="yellow"/>
          </w:rPr>
          <w:t>that the PDU Session is using edge computing functionality of the network</w:t>
        </w:r>
      </w:ins>
      <w:r>
        <w:t>, but it is not explicitly stated how this indication is conveyed</w:t>
      </w:r>
      <w:ins w:id="30" w:author="Attila Mihály" w:date="2022-08-21T19:23:00Z">
        <w:r w:rsidR="00EC457D">
          <w:t>.</w:t>
        </w:r>
      </w:ins>
      <w:ins w:id="31" w:author="Attila Mihály" w:date="2022-08-21T19:24:00Z">
        <w:r w:rsidR="00EC457D">
          <w:t xml:space="preserve"> </w:t>
        </w:r>
        <w:r w:rsidR="00EC457D" w:rsidRPr="00EC457D">
          <w:rPr>
            <w:highlight w:val="green"/>
          </w:rPr>
          <w:t>The UE decision of traffic switching cannot be enforced as stated in the solution since it may happen in upper layers.</w:t>
        </w:r>
      </w:ins>
    </w:p>
    <w:p w14:paraId="2EE8C654" w14:textId="7792F9F9" w:rsidR="0084215A" w:rsidRDefault="00C32EAE" w:rsidP="001C0840">
      <w:r>
        <w:t xml:space="preserve">There are two potential alternatives to send </w:t>
      </w:r>
      <w:r w:rsidRPr="00C32EAE">
        <w:t>the indication to UE whether the 5GC currently applies EC treatment</w:t>
      </w:r>
      <w:r w:rsidR="001C0840">
        <w:t xml:space="preserve"> for some traffic</w:t>
      </w:r>
    </w:p>
    <w:p w14:paraId="13483441" w14:textId="758B62D8" w:rsidR="00C32EAE" w:rsidRDefault="001C0840" w:rsidP="001C0840">
      <w:pPr>
        <w:pStyle w:val="B1"/>
      </w:pPr>
      <w:r>
        <w:t>1.</w:t>
      </w:r>
      <w:r>
        <w:tab/>
        <w:t>as a new indication via PCO. Solution#47 proposes an</w:t>
      </w:r>
      <w:r w:rsidRPr="0084215A">
        <w:t xml:space="preserve"> "</w:t>
      </w:r>
      <w:r>
        <w:t>Edge</w:t>
      </w:r>
      <w:r w:rsidRPr="0084215A">
        <w:t>-</w:t>
      </w:r>
      <w:r>
        <w:t>anchored</w:t>
      </w:r>
      <w:r w:rsidRPr="0084215A">
        <w:t>" indication</w:t>
      </w:r>
      <w:r>
        <w:t>.</w:t>
      </w:r>
    </w:p>
    <w:p w14:paraId="46503EF8" w14:textId="074CA440" w:rsidR="001C0840" w:rsidRDefault="001C0840" w:rsidP="001C0840">
      <w:pPr>
        <w:pStyle w:val="B1"/>
      </w:pPr>
      <w:r>
        <w:t>2.</w:t>
      </w:r>
      <w:r>
        <w:tab/>
        <w:t>via new attribute in URSP rules. See point 2 above.</w:t>
      </w:r>
    </w:p>
    <w:p w14:paraId="47A91AC7" w14:textId="77777777" w:rsidR="00CC2503" w:rsidRDefault="007C293A" w:rsidP="001C0840">
      <w:r>
        <w:t>Providing</w:t>
      </w:r>
      <w:r w:rsidR="001C0840">
        <w:t xml:space="preserve"> indication to the UE to avoid switching to non-3GPP access has been proposed in a single solution. </w:t>
      </w:r>
      <w:r w:rsidR="009F4586" w:rsidRPr="009F4586">
        <w:t>Solutio</w:t>
      </w:r>
      <w:r>
        <w:t>n#4</w:t>
      </w:r>
      <w:r w:rsidR="009F4586" w:rsidRPr="009F4586">
        <w:t xml:space="preserve">1 proposes to apply the existing URSP rules </w:t>
      </w:r>
      <w:r w:rsidR="009F4586">
        <w:t xml:space="preserve">for this, i.e., </w:t>
      </w:r>
      <w:r w:rsidRPr="007C293A">
        <w:t>setting the Access Type Preference to "3GPP" for the given EC traffic</w:t>
      </w:r>
      <w:r w:rsidR="009F4586">
        <w:t>. B</w:t>
      </w:r>
      <w:r w:rsidR="0059560E">
        <w:t>e</w:t>
      </w:r>
      <w:r w:rsidR="009F4586">
        <w:t xml:space="preserve">sides, </w:t>
      </w:r>
      <w:r>
        <w:t>for MA PDU sessions, it proposes to use the ATSSS rules to avoid going to non-3GPP access.</w:t>
      </w:r>
      <w:r w:rsidR="008C6B13">
        <w:t xml:space="preserve"> </w:t>
      </w:r>
    </w:p>
    <w:p w14:paraId="1C3AF4DA" w14:textId="1B457A7B" w:rsidR="001C0840" w:rsidRDefault="00B40CE7" w:rsidP="00B40CE7">
      <w:pPr>
        <w:pStyle w:val="NO"/>
      </w:pPr>
      <w:r w:rsidRPr="00075245">
        <w:t>N</w:t>
      </w:r>
      <w:r w:rsidR="004E5ED3">
        <w:t>OTE 2</w:t>
      </w:r>
      <w:r w:rsidRPr="00075245">
        <w:t>:</w:t>
      </w:r>
      <w:r w:rsidR="00075245" w:rsidRPr="00075245">
        <w:tab/>
      </w:r>
      <w:r w:rsidR="00C15223" w:rsidRPr="00075245">
        <w:t xml:space="preserve">Recent update to Solution #47 proposes that </w:t>
      </w:r>
      <w:r w:rsidR="005F4527" w:rsidRPr="00075245">
        <w:t xml:space="preserve">this </w:t>
      </w:r>
      <w:r w:rsidR="00DE7508" w:rsidRPr="00075245">
        <w:t xml:space="preserve">type of </w:t>
      </w:r>
      <w:r w:rsidR="005F4527" w:rsidRPr="00075245">
        <w:t xml:space="preserve">indication could be </w:t>
      </w:r>
      <w:r w:rsidR="00A71D30" w:rsidRPr="00075245">
        <w:t xml:space="preserve">also </w:t>
      </w:r>
      <w:r w:rsidR="005F4527" w:rsidRPr="00075245">
        <w:t xml:space="preserve">sent via PCO. This </w:t>
      </w:r>
      <w:r w:rsidR="00F61EFC" w:rsidRPr="00075245">
        <w:t>could be</w:t>
      </w:r>
      <w:r w:rsidR="005F4527" w:rsidRPr="00075245">
        <w:t xml:space="preserve"> needed in the cases when </w:t>
      </w:r>
      <w:r w:rsidR="00767C2A" w:rsidRPr="00075245">
        <w:t xml:space="preserve">a dynamic update needed for an existing PDU session where URSP rules </w:t>
      </w:r>
      <w:r w:rsidR="000D0C58" w:rsidRPr="00075245">
        <w:t>would</w:t>
      </w:r>
      <w:r w:rsidR="00767C2A" w:rsidRPr="00075245">
        <w:t xml:space="preserve"> be</w:t>
      </w:r>
      <w:r w:rsidR="000D0C58" w:rsidRPr="00075245">
        <w:t xml:space="preserve"> difficult to</w:t>
      </w:r>
      <w:r w:rsidR="00767C2A" w:rsidRPr="00075245">
        <w:t xml:space="preserve"> update</w:t>
      </w:r>
      <w:r w:rsidR="000D0C58" w:rsidRPr="00075245">
        <w:t>.</w:t>
      </w:r>
      <w:r w:rsidR="00767C2A">
        <w:t xml:space="preserve"> </w:t>
      </w:r>
      <w:r w:rsidR="005F4527">
        <w:t xml:space="preserve"> </w:t>
      </w:r>
    </w:p>
    <w:p w14:paraId="7958E73A" w14:textId="4DF07164" w:rsidR="001C0840" w:rsidRDefault="001C0840" w:rsidP="001C0840">
      <w:r>
        <w:t>Other solutions include:</w:t>
      </w:r>
    </w:p>
    <w:p w14:paraId="061A4185" w14:textId="2F79D694" w:rsidR="001C0840" w:rsidRDefault="001C0840" w:rsidP="001C0840">
      <w:pPr>
        <w:pStyle w:val="B1"/>
      </w:pPr>
      <w:r w:rsidRPr="001C0840">
        <w:t>-</w:t>
      </w:r>
      <w:r w:rsidRPr="001C0840">
        <w:tab/>
      </w:r>
      <w:r w:rsidR="0020208B">
        <w:t>Solution#42</w:t>
      </w:r>
      <w:ins w:id="32" w:author="Attila Mihály" w:date="2022-08-21T19:33:00Z">
        <w:r w:rsidR="002F02BF">
          <w:t xml:space="preserve"> </w:t>
        </w:r>
        <w:r w:rsidR="002F02BF" w:rsidRPr="002F02BF">
          <w:rPr>
            <w:highlight w:val="yellow"/>
          </w:rPr>
          <w:t>proposes</w:t>
        </w:r>
      </w:ins>
      <w:r w:rsidR="0020208B" w:rsidRPr="002F02BF">
        <w:rPr>
          <w:highlight w:val="yellow"/>
        </w:rPr>
        <w:t xml:space="preserve"> </w:t>
      </w:r>
      <w:ins w:id="33" w:author="Attila Mihály" w:date="2022-08-21T19:33:00Z">
        <w:r w:rsidR="002F02BF" w:rsidRPr="002F02BF">
          <w:rPr>
            <w:highlight w:val="yellow"/>
          </w:rPr>
          <w:t xml:space="preserve">a new “WLAN Offload Guidance" indication in the Route Selection Descriptor to indicate to the UE that offloading edge computing traffic matching the Traffic Descriptor for this URSP rule to integrated non-3GPP access is conditional to the evaluation of conditions informed by the network.  The UE may then </w:t>
        </w:r>
        <w:r w:rsidR="002F02BF" w:rsidRPr="002F02BF">
          <w:rPr>
            <w:highlight w:val="yellow"/>
          </w:rPr>
          <w:lastRenderedPageBreak/>
          <w:t>p</w:t>
        </w:r>
      </w:ins>
      <w:ins w:id="34" w:author="Attila Mihály" w:date="2022-08-21T19:51:00Z">
        <w:del w:id="35" w:author="Magnus Olsson M" w:date="2022-08-22T08:11:00Z">
          <w:r w:rsidR="00F81C7B" w:rsidDel="00975E57">
            <w:rPr>
              <w:highlight w:val="yellow"/>
            </w:rPr>
            <w:delText>h</w:delText>
          </w:r>
        </w:del>
      </w:ins>
      <w:ins w:id="36" w:author="Attila Mihály" w:date="2022-08-21T19:33:00Z">
        <w:r w:rsidR="002F02BF" w:rsidRPr="002F02BF">
          <w:rPr>
            <w:highlight w:val="yellow"/>
          </w:rPr>
          <w:t>erform RTT measurements on the non-3GPP path and use the measurements to help decide if integrated non-3GPP access should be used.</w:t>
        </w:r>
      </w:ins>
      <w:ins w:id="37" w:author="Attila Mihály" w:date="2022-08-21T19:34:00Z">
        <w:r w:rsidR="002F02BF">
          <w:t xml:space="preserve"> </w:t>
        </w:r>
      </w:ins>
      <w:del w:id="38" w:author="Attila Mihály" w:date="2022-08-21T19:33:00Z">
        <w:r w:rsidR="0020208B" w:rsidDel="002F02BF">
          <w:delText>proposes that the UE a</w:delText>
        </w:r>
        <w:r w:rsidR="0020208B" w:rsidRPr="0020208B" w:rsidDel="002F02BF">
          <w:delText>llows traffic to non-integrated WIFI if RTT measurements to EAS through WIFI are better than UE RTT measurements to UPF over 3GPP</w:delText>
        </w:r>
        <w:r w:rsidR="0020208B" w:rsidDel="002F02BF">
          <w:delText xml:space="preserve">. </w:delText>
        </w:r>
      </w:del>
      <w:r w:rsidR="0020208B">
        <w:t>It is not clear what the benefit of this approach is compared to when the application measures RTT directly to EAS over the different accesses.</w:t>
      </w:r>
      <w:ins w:id="39" w:author="Attila Mihály" w:date="2022-08-21T19:31:00Z">
        <w:r w:rsidR="002F02BF">
          <w:t xml:space="preserve"> </w:t>
        </w:r>
        <w:r w:rsidR="002F02BF" w:rsidRPr="002F02BF">
          <w:rPr>
            <w:highlight w:val="green"/>
          </w:rPr>
          <w:t>This solution requires that Application Server also supports the best path selection in the UE by configuring performance measurement parameters to compute RTT over 3GPP and non-3GPP paths.</w:t>
        </w:r>
      </w:ins>
    </w:p>
    <w:p w14:paraId="55CF7AE0" w14:textId="65B9CCC8" w:rsidR="0020208B" w:rsidRDefault="0020208B" w:rsidP="001C0840">
      <w:pPr>
        <w:pStyle w:val="B1"/>
      </w:pPr>
      <w:r>
        <w:t>-</w:t>
      </w:r>
      <w:r>
        <w:tab/>
        <w:t xml:space="preserve">Solution#43 </w:t>
      </w:r>
      <w:r w:rsidR="00AF7985">
        <w:t>provides two approaches:</w:t>
      </w:r>
    </w:p>
    <w:p w14:paraId="71304C07" w14:textId="26D3075C" w:rsidR="00AF7985" w:rsidRDefault="00AF7985" w:rsidP="001C0840">
      <w:pPr>
        <w:pStyle w:val="B1"/>
      </w:pPr>
      <w:r>
        <w:tab/>
        <w:t>1.</w:t>
      </w:r>
      <w:r>
        <w:tab/>
      </w:r>
      <w:r w:rsidRPr="00AF7985">
        <w:t>SMF rejects PDU session establishment from non-3GPP access if EC traffic handling</w:t>
      </w:r>
      <w:r>
        <w:t xml:space="preserve">. This </w:t>
      </w:r>
      <w:r w:rsidRPr="00AF7985">
        <w:t xml:space="preserve">requires multi-PDU session capable UEs. </w:t>
      </w:r>
      <w:r>
        <w:t>Also, i</w:t>
      </w:r>
      <w:r w:rsidRPr="00AF7985">
        <w:t>f</w:t>
      </w:r>
      <w:r>
        <w:t xml:space="preserve"> it is</w:t>
      </w:r>
      <w:r w:rsidRPr="00AF7985">
        <w:t xml:space="preserve"> not</w:t>
      </w:r>
      <w:r>
        <w:t xml:space="preserve"> the</w:t>
      </w:r>
      <w:r w:rsidRPr="00AF7985">
        <w:t xml:space="preserve"> same SMF, SMF cannot know if</w:t>
      </w:r>
      <w:r>
        <w:t xml:space="preserve"> the given traffic is</w:t>
      </w:r>
      <w:r w:rsidRPr="00AF7985">
        <w:t xml:space="preserve"> EC or not in all connectivity models.</w:t>
      </w:r>
    </w:p>
    <w:p w14:paraId="1C59213A" w14:textId="612BE6AD" w:rsidR="00AF7985" w:rsidRDefault="00AF7985" w:rsidP="00AF7985">
      <w:pPr>
        <w:pStyle w:val="B1"/>
      </w:pPr>
      <w:r>
        <w:tab/>
        <w:t>2.</w:t>
      </w:r>
      <w:r>
        <w:tab/>
      </w:r>
      <w:r w:rsidRPr="00AF7985">
        <w:t>UE decides PDU Session handover according to NWDAF analytics</w:t>
      </w:r>
      <w:r>
        <w:t xml:space="preserve">. This </w:t>
      </w:r>
      <w:r w:rsidRPr="00AF7985">
        <w:t xml:space="preserve">requires UE registration to non-3GPP while </w:t>
      </w:r>
      <w:r>
        <w:t xml:space="preserve">still </w:t>
      </w:r>
      <w:r w:rsidRPr="00AF7985">
        <w:t>using 3GPP</w:t>
      </w:r>
      <w:r>
        <w:t xml:space="preserve"> access for its sessions</w:t>
      </w:r>
      <w:r w:rsidRPr="00AF7985">
        <w:t xml:space="preserve">. </w:t>
      </w:r>
      <w:r>
        <w:t>It also requires r</w:t>
      </w:r>
      <w:r w:rsidRPr="00AF7985">
        <w:t xml:space="preserve">eal-time analytics. </w:t>
      </w:r>
      <w:r>
        <w:t>Besides, it is not disclosed h</w:t>
      </w:r>
      <w:r w:rsidRPr="00AF7985">
        <w:t>ow the UE</w:t>
      </w:r>
      <w:r>
        <w:t xml:space="preserve"> would</w:t>
      </w:r>
      <w:r w:rsidRPr="00AF7985">
        <w:t xml:space="preserve"> know </w:t>
      </w:r>
      <w:r>
        <w:t xml:space="preserve">which traffic belongs to an EC session. </w:t>
      </w:r>
      <w:ins w:id="40" w:author="Attila Mihály" w:date="2022-08-21T19:45:00Z">
        <w:r w:rsidR="00F81C7B" w:rsidRPr="00F81C7B">
          <w:rPr>
            <w:highlight w:val="green"/>
          </w:rPr>
          <w:t xml:space="preserve">Also, the UE is not aware of whether the network has used any of the edge enablers for the PDU Session over 3GPP access and whether it </w:t>
        </w:r>
        <w:proofErr w:type="gramStart"/>
        <w:r w:rsidR="00F81C7B" w:rsidRPr="00F81C7B">
          <w:rPr>
            <w:highlight w:val="green"/>
          </w:rPr>
          <w:t>has to</w:t>
        </w:r>
        <w:proofErr w:type="gramEnd"/>
        <w:r w:rsidR="00F81C7B" w:rsidRPr="00F81C7B">
          <w:rPr>
            <w:highlight w:val="green"/>
          </w:rPr>
          <w:t xml:space="preserve"> perform additional analytics comparisons before deciding on traffic steering for this PDU Session.</w:t>
        </w:r>
      </w:ins>
    </w:p>
    <w:p w14:paraId="47DEA188" w14:textId="698AD6FC" w:rsidR="0020208B" w:rsidRDefault="0020208B" w:rsidP="001C0840">
      <w:pPr>
        <w:pStyle w:val="B1"/>
      </w:pPr>
      <w:r>
        <w:t>-</w:t>
      </w:r>
      <w:r>
        <w:tab/>
        <w:t xml:space="preserve">Solution#45 </w:t>
      </w:r>
      <w:r w:rsidR="00AF7985">
        <w:t xml:space="preserve">proposes an application-based solution to </w:t>
      </w:r>
      <w:r w:rsidR="00AF7985" w:rsidRPr="00AF7985">
        <w:t>select/bind to a proper network interface for communication</w:t>
      </w:r>
      <w:r w:rsidR="00AF7985">
        <w:t>. This solution does not require SA2 standardization. Note that it assumes that the application is aware</w:t>
      </w:r>
      <w:r w:rsidR="00AF7985" w:rsidRPr="00AF7985">
        <w:t xml:space="preserve"> </w:t>
      </w:r>
      <w:r w:rsidR="00AF7985">
        <w:t xml:space="preserve">that it </w:t>
      </w:r>
      <w:r w:rsidR="00AF7985" w:rsidRPr="00AF7985">
        <w:t>uses an EC service</w:t>
      </w:r>
      <w:r w:rsidR="00AF7985">
        <w:t>, which also calls for an</w:t>
      </w:r>
      <w:r w:rsidR="00AF7985" w:rsidRPr="00AF7985">
        <w:t xml:space="preserve"> indication </w:t>
      </w:r>
      <w:r w:rsidR="0073513D">
        <w:t xml:space="preserve">to the UE </w:t>
      </w:r>
      <w:r w:rsidR="00AF7985">
        <w:t>(conveyed by the</w:t>
      </w:r>
      <w:r w:rsidR="00AF7985" w:rsidRPr="00AF7985">
        <w:t xml:space="preserve"> UE</w:t>
      </w:r>
      <w:r w:rsidR="0073513D">
        <w:t xml:space="preserve"> to the Application</w:t>
      </w:r>
      <w:r w:rsidR="00AF7985">
        <w:t>)</w:t>
      </w:r>
      <w:r w:rsidR="00AF7985" w:rsidRPr="00AF7985">
        <w:t xml:space="preserve"> </w:t>
      </w:r>
      <w:r w:rsidR="00AF7985">
        <w:t xml:space="preserve">that </w:t>
      </w:r>
      <w:r w:rsidR="00AF7985" w:rsidRPr="00AF7985">
        <w:t>the 5GC currently applies EC treatment</w:t>
      </w:r>
      <w:r w:rsidR="00AF7985" w:rsidRPr="00F81C7B">
        <w:rPr>
          <w:highlight w:val="green"/>
        </w:rPr>
        <w:t>.</w:t>
      </w:r>
      <w:ins w:id="41" w:author="Attila Mihály" w:date="2022-08-21T19:53:00Z">
        <w:r w:rsidR="00F81C7B" w:rsidRPr="00F81C7B">
          <w:rPr>
            <w:highlight w:val="green"/>
          </w:rPr>
          <w:t xml:space="preserve"> It should also be noted that for operator deployed services, application clients can be designed to use this mechanism.</w:t>
        </w:r>
      </w:ins>
    </w:p>
    <w:p w14:paraId="3F1D6BD7" w14:textId="45E5CA62" w:rsidR="004C0FCA" w:rsidDel="00F81C7B" w:rsidRDefault="000933B1" w:rsidP="001C0840">
      <w:pPr>
        <w:rPr>
          <w:del w:id="42" w:author="Attila Mihály" w:date="2022-08-21T19:46:00Z"/>
        </w:rPr>
      </w:pPr>
      <w:del w:id="43" w:author="Attila Mihály" w:date="2022-08-21T19:46:00Z">
        <w:r w:rsidDel="00F81C7B">
          <w:delText xml:space="preserve">Based on the above, </w:delText>
        </w:r>
        <w:r w:rsidR="00912DDD" w:rsidDel="00F81C7B">
          <w:delText>we conclude the following:</w:delText>
        </w:r>
      </w:del>
    </w:p>
    <w:p w14:paraId="2132F20D" w14:textId="748DEE28" w:rsidR="00912DDD" w:rsidDel="00F81C7B" w:rsidRDefault="00912DDD" w:rsidP="00912DDD">
      <w:pPr>
        <w:pStyle w:val="B1"/>
        <w:rPr>
          <w:del w:id="44" w:author="Attila Mihály" w:date="2022-08-21T19:46:00Z"/>
        </w:rPr>
      </w:pPr>
      <w:bookmarkStart w:id="45" w:name="_Hlk107743216"/>
      <w:del w:id="46" w:author="Attila Mihály" w:date="2022-08-21T19:46:00Z">
        <w:r w:rsidDel="00F81C7B">
          <w:delText>-</w:delText>
        </w:r>
        <w:r w:rsidDel="00F81C7B">
          <w:tab/>
          <w:delText>the indication</w:delText>
        </w:r>
        <w:r w:rsidRPr="00912DDD" w:rsidDel="00F81C7B">
          <w:delText xml:space="preserve"> </w:delText>
        </w:r>
        <w:bookmarkEnd w:id="45"/>
        <w:r w:rsidR="0047702E" w:rsidDel="00F81C7B">
          <w:delText xml:space="preserve">to UE </w:delText>
        </w:r>
        <w:r w:rsidRPr="00912DDD" w:rsidDel="00F81C7B">
          <w:delText>to avoid switching away to non-integrated WIFI access</w:delText>
        </w:r>
        <w:r w:rsidDel="00F81C7B">
          <w:delText xml:space="preserve"> should be provided via existing URSP mechanisms (Solution#41), or via a new PCO attribute (Solutions #46,</w:delText>
        </w:r>
        <w:r w:rsidR="001D21F1" w:rsidDel="00F81C7B">
          <w:delText xml:space="preserve"> </w:delText>
        </w:r>
        <w:r w:rsidDel="00F81C7B">
          <w:delText>#47)</w:delText>
        </w:r>
        <w:r w:rsidR="00C32EAE" w:rsidDel="00F81C7B">
          <w:delText>.</w:delText>
        </w:r>
      </w:del>
    </w:p>
    <w:p w14:paraId="18CEDE39" w14:textId="79621F9D" w:rsidR="00912DDD" w:rsidDel="00F81C7B" w:rsidRDefault="00912DDD" w:rsidP="00912DDD">
      <w:pPr>
        <w:pStyle w:val="B1"/>
        <w:rPr>
          <w:del w:id="47" w:author="Attila Mihály" w:date="2022-08-21T19:46:00Z"/>
        </w:rPr>
      </w:pPr>
      <w:del w:id="48" w:author="Attila Mihály" w:date="2022-08-21T19:46:00Z">
        <w:r w:rsidDel="00F81C7B">
          <w:delText>-</w:delText>
        </w:r>
        <w:r w:rsidDel="00F81C7B">
          <w:tab/>
        </w:r>
        <w:bookmarkStart w:id="49" w:name="_Hlk107743055"/>
        <w:r w:rsidDel="00F81C7B">
          <w:delText xml:space="preserve">the indication </w:delText>
        </w:r>
        <w:r w:rsidR="0047702E" w:rsidDel="00F81C7B">
          <w:delText xml:space="preserve">to UE </w:delText>
        </w:r>
        <w:r w:rsidRPr="00912DDD" w:rsidDel="00F81C7B">
          <w:delText>whether the 5GC currently applies EC treatment</w:delText>
        </w:r>
        <w:r w:rsidDel="00F81C7B">
          <w:delText xml:space="preserve"> </w:delText>
        </w:r>
        <w:bookmarkEnd w:id="49"/>
        <w:r w:rsidDel="00F81C7B">
          <w:delText xml:space="preserve">should be provided </w:delText>
        </w:r>
        <w:r w:rsidR="0047702E" w:rsidDel="00F81C7B">
          <w:delText>via a new PCO attribute (Solution#47)</w:delText>
        </w:r>
        <w:r w:rsidR="00D8641D" w:rsidDel="00F81C7B">
          <w:delText>.</w:delText>
        </w:r>
      </w:del>
    </w:p>
    <w:p w14:paraId="6FC437DC" w14:textId="2FB8D764" w:rsidR="00C32EAE" w:rsidDel="00F81C7B" w:rsidRDefault="00C32EAE" w:rsidP="00912DDD">
      <w:pPr>
        <w:pStyle w:val="B1"/>
        <w:rPr>
          <w:del w:id="50" w:author="Attila Mihály" w:date="2022-08-21T19:46:00Z"/>
        </w:rPr>
      </w:pPr>
      <w:del w:id="51" w:author="Attila Mihály" w:date="2022-08-21T19:46:00Z">
        <w:r w:rsidDel="00F81C7B">
          <w:delText>-</w:delText>
        </w:r>
        <w:r w:rsidDel="00F81C7B">
          <w:tab/>
        </w:r>
        <w:r w:rsidR="001C0840" w:rsidDel="00F81C7B">
          <w:delText xml:space="preserve">the indication </w:delText>
        </w:r>
        <w:r w:rsidR="001C0840" w:rsidRPr="001C0840" w:rsidDel="00F81C7B">
          <w:delText>to the UE to avoid switching to non-3GPP access</w:delText>
        </w:r>
        <w:r w:rsidR="001C0840" w:rsidDel="00F81C7B">
          <w:delText xml:space="preserve"> should be provided </w:delText>
        </w:r>
        <w:r w:rsidR="007C293A" w:rsidDel="00F81C7B">
          <w:delText>via existing URSP mechanisms (Solution</w:delText>
        </w:r>
        <w:r w:rsidR="00082114" w:rsidDel="00F81C7B">
          <w:delText xml:space="preserve"> </w:delText>
        </w:r>
        <w:r w:rsidR="007C293A" w:rsidDel="00F81C7B">
          <w:delText>#41)</w:delText>
        </w:r>
        <w:r w:rsidR="009A5791" w:rsidDel="00F81C7B">
          <w:delText xml:space="preserve"> or via </w:delText>
        </w:r>
        <w:r w:rsidR="00D02A7E" w:rsidDel="00F81C7B">
          <w:delText xml:space="preserve">a new </w:delText>
        </w:r>
        <w:r w:rsidR="009A5791" w:rsidDel="00F81C7B">
          <w:delText>PCO</w:delText>
        </w:r>
        <w:r w:rsidR="00D02A7E" w:rsidDel="00F81C7B">
          <w:delText xml:space="preserve"> attribute (Solution</w:delText>
        </w:r>
        <w:r w:rsidR="00082114" w:rsidDel="00F81C7B">
          <w:delText xml:space="preserve"> </w:delText>
        </w:r>
        <w:r w:rsidR="00D02A7E" w:rsidDel="00F81C7B">
          <w:delText>#47)</w:delText>
        </w:r>
        <w:r w:rsidR="00D8641D" w:rsidDel="00F81C7B">
          <w:delText>.</w:delText>
        </w:r>
      </w:del>
    </w:p>
    <w:p w14:paraId="071E20DA" w14:textId="77777777" w:rsidR="00A459AF" w:rsidRPr="00C06182" w:rsidRDefault="006C1BBD" w:rsidP="00A459AF">
      <w:pPr>
        <w:rPr>
          <w:bCs/>
        </w:rPr>
      </w:pPr>
      <w:r>
        <w:t xml:space="preserve"> </w:t>
      </w:r>
      <w:r w:rsidR="000A2535">
        <w:t xml:space="preserve"> </w:t>
      </w:r>
    </w:p>
    <w:p w14:paraId="29DEFD06" w14:textId="77777777" w:rsidR="00A459AF" w:rsidRPr="0042466D" w:rsidRDefault="00A459AF" w:rsidP="00A459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w:t>
      </w:r>
      <w:proofErr w:type="gramStart"/>
      <w:r>
        <w:rPr>
          <w:rFonts w:ascii="Arial" w:hAnsi="Arial" w:cs="Arial"/>
          <w:color w:val="FF0000"/>
          <w:sz w:val="28"/>
          <w:szCs w:val="28"/>
          <w:lang w:val="en-US"/>
        </w:rPr>
        <w:t>new)</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p>
    <w:p w14:paraId="0DB3B081" w14:textId="26630F6A" w:rsidR="00A459AF" w:rsidRDefault="00A459AF" w:rsidP="00A459AF">
      <w:pPr>
        <w:pStyle w:val="Heading2"/>
      </w:pPr>
      <w:r>
        <w:t>8.</w:t>
      </w:r>
      <w:r w:rsidRPr="0081392E">
        <w:rPr>
          <w:highlight w:val="yellow"/>
        </w:rPr>
        <w:t>X</w:t>
      </w:r>
      <w:r>
        <w:tab/>
        <w:t xml:space="preserve">Conclusions for </w:t>
      </w:r>
      <w:r w:rsidRPr="000C4475">
        <w:t>KI#</w:t>
      </w:r>
      <w:r w:rsidR="0023151B">
        <w:t>6</w:t>
      </w:r>
      <w:r w:rsidRPr="000C4475">
        <w:t xml:space="preserve">: </w:t>
      </w:r>
      <w:r w:rsidR="00562067" w:rsidRPr="00562067">
        <w:t>Avoiding UE to switch away from EC PDU Session</w:t>
      </w:r>
    </w:p>
    <w:p w14:paraId="4DB20FD5" w14:textId="78FB80C9" w:rsidR="00B6348A" w:rsidRDefault="00F202E4" w:rsidP="00B6348A">
      <w:r>
        <w:t>T</w:t>
      </w:r>
      <w:r w:rsidR="004F5732">
        <w:t xml:space="preserve">he </w:t>
      </w:r>
      <w:r>
        <w:t>following</w:t>
      </w:r>
      <w:ins w:id="52" w:author="Attila Mihály" w:date="2022-08-21T18:35:00Z">
        <w:r w:rsidR="000B32F9">
          <w:t xml:space="preserve"> new</w:t>
        </w:r>
      </w:ins>
      <w:r>
        <w:t xml:space="preserve"> functionality for KI#6 is proposed </w:t>
      </w:r>
      <w:r w:rsidR="002F4A40">
        <w:t>for the</w:t>
      </w:r>
      <w:r>
        <w:t xml:space="preserve"> </w:t>
      </w:r>
      <w:r w:rsidR="002E32D9">
        <w:t>normative phase</w:t>
      </w:r>
      <w:r w:rsidR="00B6348A">
        <w:t>:</w:t>
      </w:r>
    </w:p>
    <w:p w14:paraId="43163A9E" w14:textId="4BAA4C14" w:rsidR="00B6348A" w:rsidRDefault="00B6348A" w:rsidP="00B6348A">
      <w:pPr>
        <w:pStyle w:val="B1"/>
        <w:rPr>
          <w:ins w:id="53" w:author="Attila Mihály" w:date="2022-08-21T18:39:00Z"/>
        </w:rPr>
      </w:pPr>
      <w:r>
        <w:t>-</w:t>
      </w:r>
      <w:r>
        <w:tab/>
        <w:t>the indication</w:t>
      </w:r>
      <w:r w:rsidRPr="00912DDD">
        <w:t xml:space="preserve"> </w:t>
      </w:r>
      <w:del w:id="54" w:author="Apple_r02" w:date="2022-08-23T16:04:00Z">
        <w:r w:rsidDel="00BF3B11">
          <w:delText xml:space="preserve">to UE </w:delText>
        </w:r>
        <w:r w:rsidRPr="00912DDD" w:rsidDel="00BF3B11">
          <w:delText>to avoid switching away to non-integrated WIFI access</w:delText>
        </w:r>
        <w:r w:rsidDel="00BF3B11">
          <w:delText xml:space="preserve"> should be </w:delText>
        </w:r>
      </w:del>
      <w:r>
        <w:t xml:space="preserve">provided </w:t>
      </w:r>
      <w:del w:id="55" w:author="Apple_r02" w:date="2022-08-23T16:16:00Z">
        <w:r w:rsidRPr="000B32F9" w:rsidDel="007E341F">
          <w:delText xml:space="preserve">via </w:delText>
        </w:r>
      </w:del>
      <w:ins w:id="56" w:author="Attila Mihály" w:date="2022-08-21T18:36:00Z">
        <w:del w:id="57" w:author="Apple_r02" w:date="2022-08-23T16:16:00Z">
          <w:r w:rsidR="000B32F9" w:rsidRPr="000B32F9" w:rsidDel="007E341F">
            <w:delText xml:space="preserve">an </w:delText>
          </w:r>
        </w:del>
      </w:ins>
      <w:ins w:id="58" w:author="Attila Mihály" w:date="2022-08-21T18:38:00Z">
        <w:del w:id="59" w:author="Apple_r02" w:date="2022-08-23T16:16:00Z">
          <w:r w:rsidR="000B32F9" w:rsidRPr="000B32F9" w:rsidDel="007E341F">
            <w:delText xml:space="preserve">optional </w:delText>
          </w:r>
        </w:del>
      </w:ins>
      <w:ins w:id="60" w:author="Attila Mihály" w:date="2022-08-21T18:36:00Z">
        <w:del w:id="61" w:author="Apple_r02" w:date="2022-08-23T16:04:00Z">
          <w:r w:rsidR="000B32F9" w:rsidRPr="000B32F9" w:rsidDel="00BF3B11">
            <w:rPr>
              <w:highlight w:val="yellow"/>
            </w:rPr>
            <w:delText>indication</w:delText>
          </w:r>
        </w:del>
        <w:del w:id="62" w:author="Apple_r02" w:date="2022-08-23T16:16:00Z">
          <w:r w:rsidR="000B32F9" w:rsidRPr="000B32F9" w:rsidDel="007E341F">
            <w:rPr>
              <w:highlight w:val="yellow"/>
            </w:rPr>
            <w:delText xml:space="preserve"> added to the RSD of URSP Rules to indicate to the UE that the PDU Session should be considered “edge-anchored”</w:delText>
          </w:r>
        </w:del>
      </w:ins>
      <w:ins w:id="63" w:author="Attila Mihály" w:date="2022-08-21T19:02:00Z">
        <w:del w:id="64" w:author="Apple_r02" w:date="2022-08-23T16:16:00Z">
          <w:r w:rsidR="00445009" w:rsidDel="007E341F">
            <w:delText>(</w:delText>
          </w:r>
          <w:r w:rsidR="00445009" w:rsidRPr="00445009" w:rsidDel="007E341F">
            <w:delText>Solution #48</w:delText>
          </w:r>
          <w:r w:rsidR="00445009" w:rsidDel="007E341F">
            <w:delText>)</w:delText>
          </w:r>
        </w:del>
      </w:ins>
      <w:ins w:id="65" w:author="Attila Mihály" w:date="2022-08-21T18:36:00Z">
        <w:del w:id="66" w:author="Apple_r02" w:date="2022-08-23T16:16:00Z">
          <w:r w:rsidR="000B32F9" w:rsidDel="007E341F">
            <w:delText xml:space="preserve"> </w:delText>
          </w:r>
        </w:del>
      </w:ins>
      <w:del w:id="67" w:author="Apple_r02" w:date="2022-08-23T16:16:00Z">
        <w:r w:rsidDel="007E341F">
          <w:delText xml:space="preserve">existing URSP mechanisms (Solution#41), </w:delText>
        </w:r>
        <w:r w:rsidR="0087783F" w:rsidDel="007E341F">
          <w:delText>and</w:delText>
        </w:r>
        <w:r w:rsidDel="007E341F">
          <w:delText xml:space="preserve"> </w:delText>
        </w:r>
      </w:del>
      <w:r>
        <w:t xml:space="preserve">via a new </w:t>
      </w:r>
      <w:ins w:id="68" w:author="Apple_r02" w:date="2022-08-23T16:03:00Z">
        <w:r w:rsidR="00BF3B11">
          <w:t xml:space="preserve">optional </w:t>
        </w:r>
      </w:ins>
      <w:r>
        <w:t>PCO attribute</w:t>
      </w:r>
      <w:ins w:id="69" w:author="Apple_r02" w:date="2022-08-23T16:03:00Z">
        <w:r w:rsidR="00BF3B11">
          <w:t xml:space="preserve"> t</w:t>
        </w:r>
      </w:ins>
      <w:ins w:id="70" w:author="Apple_r02" w:date="2022-08-23T16:04:00Z">
        <w:r w:rsidR="00BF3B11">
          <w:t>o</w:t>
        </w:r>
      </w:ins>
      <w:ins w:id="71" w:author="Apple_r02" w:date="2022-08-23T16:03:00Z">
        <w:r w:rsidR="00BF3B11">
          <w:t xml:space="preserve"> indicate traffic identified by a flow descriptor</w:t>
        </w:r>
      </w:ins>
      <w:ins w:id="72" w:author="Apple_r02" w:date="2022-08-23T16:04:00Z">
        <w:r w:rsidR="00BF3B11">
          <w:t xml:space="preserve"> should be considered “edge-anchored”</w:t>
        </w:r>
      </w:ins>
      <w:r>
        <w:t xml:space="preserve"> (Solutions #46, #47).</w:t>
      </w:r>
    </w:p>
    <w:p w14:paraId="7AA6B952" w14:textId="1505AB20" w:rsidR="00EA115D" w:rsidRPr="00C977C2" w:rsidRDefault="00EA115D" w:rsidP="00EA115D">
      <w:pPr>
        <w:pStyle w:val="NO"/>
        <w:rPr>
          <w:ins w:id="73" w:author="Attila Mihály" w:date="2022-08-21T18:39:00Z"/>
          <w:highlight w:val="yellow"/>
        </w:rPr>
      </w:pPr>
      <w:ins w:id="74" w:author="Attila Mihály" w:date="2022-08-21T18:39:00Z">
        <w:del w:id="75" w:author="Apple_r02" w:date="2022-08-23T16:17:00Z">
          <w:r w:rsidRPr="00C977C2" w:rsidDel="007E341F">
            <w:rPr>
              <w:highlight w:val="yellow"/>
            </w:rPr>
            <w:delText xml:space="preserve">NOTE 1: </w:delText>
          </w:r>
          <w:r w:rsidRPr="00C977C2" w:rsidDel="007E341F">
            <w:rPr>
              <w:highlight w:val="yellow"/>
            </w:rPr>
            <w:tab/>
            <w:delText>The indication in the RSD maybe provided to UE Applications that use the PDU Session.  How the UE Applications use the indication (e.g. select a specific network interface as described in Solution #45) need not be specified.</w:delText>
          </w:r>
        </w:del>
      </w:ins>
    </w:p>
    <w:p w14:paraId="16434031" w14:textId="442A70FB" w:rsidR="000B32F9" w:rsidRDefault="00EA115D" w:rsidP="00EA115D">
      <w:pPr>
        <w:pStyle w:val="NO"/>
      </w:pPr>
      <w:ins w:id="76" w:author="Attila Mihály" w:date="2022-08-21T18:39:00Z">
        <w:del w:id="77" w:author="Apple_r02" w:date="2022-08-23T16:17:00Z">
          <w:r w:rsidRPr="00C977C2" w:rsidDel="007E341F">
            <w:rPr>
              <w:highlight w:val="yellow"/>
            </w:rPr>
            <w:delText xml:space="preserve">NOTE 2: </w:delText>
          </w:r>
          <w:r w:rsidRPr="00C977C2" w:rsidDel="007E341F">
            <w:rPr>
              <w:highlight w:val="yellow"/>
            </w:rPr>
            <w:tab/>
            <w:delText>Normative work for this aspect of the conclusion will take place within the scope of a WID that is based on the conclusions of FS_eUEPO.</w:delText>
          </w:r>
        </w:del>
      </w:ins>
    </w:p>
    <w:p w14:paraId="49AA3903" w14:textId="045858A6" w:rsidR="00F933A1" w:rsidDel="00BF3B11" w:rsidRDefault="00B6348A" w:rsidP="00F933A1">
      <w:pPr>
        <w:pStyle w:val="B1"/>
        <w:rPr>
          <w:del w:id="78" w:author="Apple_r02" w:date="2022-08-23T16:06:00Z"/>
        </w:rPr>
      </w:pPr>
      <w:del w:id="79" w:author="Apple_r02" w:date="2022-08-23T16:06:00Z">
        <w:r w:rsidDel="00BF3B11">
          <w:delText>-</w:delText>
        </w:r>
        <w:r w:rsidDel="00BF3B11">
          <w:tab/>
          <w:delText xml:space="preserve">the indication to UE </w:delText>
        </w:r>
        <w:r w:rsidRPr="00912DDD" w:rsidDel="00BF3B11">
          <w:delText>whether the 5GC currently applies EC treatment</w:delText>
        </w:r>
        <w:r w:rsidDel="00BF3B11">
          <w:delText xml:space="preserve"> should be provided via a new PCO attribute (Solution</w:delText>
        </w:r>
        <w:r w:rsidR="00D877E1" w:rsidDel="00BF3B11">
          <w:delText xml:space="preserve"> </w:delText>
        </w:r>
        <w:r w:rsidDel="00BF3B11">
          <w:delText>#47)</w:delText>
        </w:r>
        <w:r w:rsidR="00732E88" w:rsidDel="00BF3B11">
          <w:delText>.</w:delText>
        </w:r>
      </w:del>
    </w:p>
    <w:p w14:paraId="25459444" w14:textId="28D52315" w:rsidR="001B1A1F" w:rsidDel="00BF3B11" w:rsidRDefault="00F933A1" w:rsidP="00F933A1">
      <w:pPr>
        <w:pStyle w:val="B1"/>
        <w:rPr>
          <w:ins w:id="80" w:author="Attila Mihály" w:date="2022-08-21T19:50:00Z"/>
          <w:del w:id="81" w:author="Apple_r02" w:date="2022-08-23T16:06:00Z"/>
        </w:rPr>
      </w:pPr>
      <w:del w:id="82" w:author="Apple_r02" w:date="2022-08-23T16:06:00Z">
        <w:r w:rsidDel="00BF3B11">
          <w:delText>-</w:delText>
        </w:r>
        <w:r w:rsidDel="00BF3B11">
          <w:tab/>
        </w:r>
        <w:r w:rsidR="00B6348A" w:rsidDel="00BF3B11">
          <w:delText xml:space="preserve">the indication </w:delText>
        </w:r>
        <w:r w:rsidR="00B6348A" w:rsidRPr="001C0840" w:rsidDel="00BF3B11">
          <w:delText>to the UE to avoid switching to non-3GPP access</w:delText>
        </w:r>
        <w:r w:rsidR="00B6348A" w:rsidDel="00BF3B11">
          <w:delText xml:space="preserve"> should be provided via existing URSP mechanisms (Solution</w:delText>
        </w:r>
        <w:r w:rsidR="00D877E1" w:rsidDel="00BF3B11">
          <w:delText xml:space="preserve"> </w:delText>
        </w:r>
        <w:r w:rsidR="00B6348A" w:rsidDel="00BF3B11">
          <w:delText>#41)</w:delText>
        </w:r>
        <w:r w:rsidR="00082114" w:rsidDel="00BF3B11">
          <w:delText xml:space="preserve"> </w:delText>
        </w:r>
        <w:r w:rsidR="0087783F" w:rsidDel="00BF3B11">
          <w:delText>and</w:delText>
        </w:r>
        <w:r w:rsidR="00082114" w:rsidDel="00BF3B11">
          <w:delText xml:space="preserve"> via a new PCO attribute</w:delText>
        </w:r>
        <w:r w:rsidR="00732E88" w:rsidDel="00BF3B11">
          <w:delText>.</w:delText>
        </w:r>
        <w:r w:rsidR="00082114" w:rsidDel="00BF3B11">
          <w:delText xml:space="preserve"> </w:delText>
        </w:r>
      </w:del>
    </w:p>
    <w:p w14:paraId="09F4BDF2" w14:textId="012284B4" w:rsidR="00F81C7B" w:rsidRDefault="00F81C7B" w:rsidP="00F81C7B">
      <w:pPr>
        <w:pStyle w:val="NO"/>
        <w:rPr>
          <w:ins w:id="83" w:author="Attila Mihály" w:date="2022-08-21T18:29:00Z"/>
        </w:rPr>
      </w:pPr>
      <w:ins w:id="84" w:author="Attila Mihály" w:date="2022-08-21T19:50:00Z">
        <w:r w:rsidRPr="00F81C7B">
          <w:rPr>
            <w:highlight w:val="yellow"/>
          </w:rPr>
          <w:lastRenderedPageBreak/>
          <w:t xml:space="preserve">NOTE </w:t>
        </w:r>
        <w:del w:id="85" w:author="Apple_r02" w:date="2022-08-23T16:17:00Z">
          <w:r w:rsidRPr="00F81C7B" w:rsidDel="007E341F">
            <w:rPr>
              <w:highlight w:val="yellow"/>
            </w:rPr>
            <w:delText>3</w:delText>
          </w:r>
        </w:del>
        <w:r w:rsidRPr="00F81C7B">
          <w:rPr>
            <w:highlight w:val="yellow"/>
          </w:rPr>
          <w:t xml:space="preserve">: </w:t>
        </w:r>
        <w:r w:rsidRPr="00F81C7B">
          <w:rPr>
            <w:highlight w:val="yellow"/>
          </w:rPr>
          <w:tab/>
          <w:t>The indications from the SMF maybe provided to UE Applications that use the PDU Session.  How the UE Applications use the indication (</w:t>
        </w:r>
        <w:proofErr w:type="gramStart"/>
        <w:r w:rsidRPr="00F81C7B">
          <w:rPr>
            <w:highlight w:val="yellow"/>
          </w:rPr>
          <w:t>e.g.</w:t>
        </w:r>
        <w:proofErr w:type="gramEnd"/>
        <w:r w:rsidRPr="00F81C7B">
          <w:rPr>
            <w:highlight w:val="yellow"/>
          </w:rPr>
          <w:t xml:space="preserve"> select a specific network interface as described in Solution #45) does not need to be specified.</w:t>
        </w:r>
      </w:ins>
    </w:p>
    <w:p w14:paraId="7D647F13" w14:textId="6E25BA35" w:rsidR="000B32F9" w:rsidRPr="00F933A1" w:rsidRDefault="000B32F9" w:rsidP="000B32F9">
      <w:ins w:id="86" w:author="Attila Mihály" w:date="2022-08-21T18:30:00Z">
        <w:r>
          <w:t xml:space="preserve">Besides, there are solutions </w:t>
        </w:r>
      </w:ins>
      <w:ins w:id="87" w:author="Attila Mihály" w:date="2022-08-21T18:31:00Z">
        <w:r>
          <w:t>with no normative impact.</w:t>
        </w:r>
      </w:ins>
      <w:ins w:id="88" w:author="Attila Mihály" w:date="2022-08-21T18:30:00Z">
        <w:r>
          <w:t xml:space="preserve"> </w:t>
        </w:r>
      </w:ins>
      <w:ins w:id="89" w:author="Attila Mihály" w:date="2022-08-21T18:29:00Z">
        <w:r w:rsidRPr="000B32F9">
          <w:rPr>
            <w:highlight w:val="green"/>
          </w:rPr>
          <w:t xml:space="preserve">Solution #45 describes </w:t>
        </w:r>
      </w:ins>
      <w:ins w:id="90" w:author="Magnus Olsson M" w:date="2022-08-22T08:16:00Z">
        <w:r w:rsidR="00975E57">
          <w:rPr>
            <w:highlight w:val="green"/>
          </w:rPr>
          <w:t xml:space="preserve">a solution </w:t>
        </w:r>
      </w:ins>
      <w:ins w:id="91" w:author="Attila Mihály" w:date="2022-08-21T18:29:00Z">
        <w:r w:rsidRPr="000B32F9">
          <w:rPr>
            <w:highlight w:val="green"/>
          </w:rPr>
          <w:t xml:space="preserve">in </w:t>
        </w:r>
      </w:ins>
      <w:ins w:id="92" w:author="Magnus Olsson M" w:date="2022-08-22T08:16:00Z">
        <w:r w:rsidR="00975E57">
          <w:rPr>
            <w:highlight w:val="green"/>
          </w:rPr>
          <w:t xml:space="preserve">the </w:t>
        </w:r>
      </w:ins>
      <w:ins w:id="93" w:author="Attila Mihály" w:date="2022-08-21T18:29:00Z">
        <w:r w:rsidRPr="000B32F9">
          <w:rPr>
            <w:highlight w:val="green"/>
          </w:rPr>
          <w:t xml:space="preserve">UE upper layers. 3GPP networks can additionally use the methods described in solution #41 for setting the Access Preference and finer control using ATSSS rules provide guidance to the UE not to switch traffic from 3GPP access. </w:t>
        </w:r>
      </w:ins>
      <w:ins w:id="94" w:author="Magnus Olsson M" w:date="2022-08-22T08:17:00Z">
        <w:r w:rsidR="00975E57">
          <w:rPr>
            <w:highlight w:val="green"/>
          </w:rPr>
          <w:t xml:space="preserve">These </w:t>
        </w:r>
      </w:ins>
      <w:ins w:id="95" w:author="Attila Mihály" w:date="2022-08-21T18:29:00Z">
        <w:r w:rsidRPr="000B32F9">
          <w:rPr>
            <w:highlight w:val="green"/>
          </w:rPr>
          <w:t xml:space="preserve">proposals </w:t>
        </w:r>
      </w:ins>
      <w:ins w:id="96" w:author="Magnus Olsson M" w:date="2022-08-22T08:17:00Z">
        <w:r w:rsidR="00975E57">
          <w:rPr>
            <w:highlight w:val="green"/>
          </w:rPr>
          <w:t xml:space="preserve">could be documented </w:t>
        </w:r>
      </w:ins>
      <w:ins w:id="97" w:author="Attila Mihály" w:date="2022-08-21T18:29:00Z">
        <w:r w:rsidRPr="000B32F9">
          <w:rPr>
            <w:highlight w:val="green"/>
          </w:rPr>
          <w:t>in an informat</w:t>
        </w:r>
      </w:ins>
      <w:ins w:id="98" w:author="Magnus Olsson M" w:date="2022-08-22T08:18:00Z">
        <w:r w:rsidR="00975E57">
          <w:rPr>
            <w:highlight w:val="green"/>
          </w:rPr>
          <w:t>ive</w:t>
        </w:r>
      </w:ins>
      <w:ins w:id="99" w:author="Attila Mihály" w:date="2022-08-21T18:29:00Z">
        <w:r w:rsidRPr="000B32F9">
          <w:rPr>
            <w:highlight w:val="green"/>
          </w:rPr>
          <w:t xml:space="preserve"> Annex</w:t>
        </w:r>
      </w:ins>
      <w:ins w:id="100" w:author="Magnus Olsson M" w:date="2022-08-22T08:18:00Z">
        <w:r w:rsidR="00975E57">
          <w:rPr>
            <w:highlight w:val="green"/>
          </w:rPr>
          <w:t>.</w:t>
        </w:r>
      </w:ins>
      <w:ins w:id="101" w:author="Attila Mihály" w:date="2022-08-21T18:29:00Z">
        <w:r>
          <w:t xml:space="preserve"> </w:t>
        </w:r>
      </w:ins>
    </w:p>
    <w:p w14:paraId="082639B3" w14:textId="77777777"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2"/>
    </w:p>
    <w:sectPr w:rsidR="00CA089A" w:rsidRPr="008C4610">
      <w:headerReference w:type="even" r:id="rId12"/>
      <w:headerReference w:type="default" r:id="rId13"/>
      <w:footerReference w:type="even" r:id="rId14"/>
      <w:footerReference w:type="default" r:id="rId15"/>
      <w:headerReference w:type="first" r:id="rId16"/>
      <w:footerReference w:type="firs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0EA56" w14:textId="77777777" w:rsidR="007A5D8B" w:rsidRDefault="007A5D8B">
      <w:r>
        <w:separator/>
      </w:r>
    </w:p>
    <w:p w14:paraId="7FDACA9E" w14:textId="77777777" w:rsidR="007A5D8B" w:rsidRDefault="007A5D8B"/>
  </w:endnote>
  <w:endnote w:type="continuationSeparator" w:id="0">
    <w:p w14:paraId="07ADC887" w14:textId="77777777" w:rsidR="007A5D8B" w:rsidRDefault="007A5D8B">
      <w:r>
        <w:continuationSeparator/>
      </w:r>
    </w:p>
    <w:p w14:paraId="30F29E3D" w14:textId="77777777" w:rsidR="007A5D8B" w:rsidRDefault="007A5D8B"/>
  </w:endnote>
  <w:endnote w:type="continuationNotice" w:id="1">
    <w:p w14:paraId="21FC870A" w14:textId="77777777" w:rsidR="007A5D8B" w:rsidRDefault="007A5D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0C59C" w14:textId="77777777" w:rsidR="00EA3F98" w:rsidRDefault="00EA3F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EFE8F" w14:textId="77777777" w:rsidR="00EA3F98" w:rsidRDefault="00EA3F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DA27E" w14:textId="77777777" w:rsidR="007A5D8B" w:rsidRDefault="007A5D8B">
      <w:r>
        <w:separator/>
      </w:r>
    </w:p>
    <w:p w14:paraId="105F9DB5" w14:textId="77777777" w:rsidR="007A5D8B" w:rsidRDefault="007A5D8B"/>
  </w:footnote>
  <w:footnote w:type="continuationSeparator" w:id="0">
    <w:p w14:paraId="79307A34" w14:textId="77777777" w:rsidR="007A5D8B" w:rsidRDefault="007A5D8B">
      <w:r>
        <w:continuationSeparator/>
      </w:r>
    </w:p>
    <w:p w14:paraId="53CD0F75" w14:textId="77777777" w:rsidR="007A5D8B" w:rsidRDefault="007A5D8B"/>
  </w:footnote>
  <w:footnote w:type="continuationNotice" w:id="1">
    <w:p w14:paraId="5736B47D" w14:textId="77777777" w:rsidR="007A5D8B" w:rsidRDefault="007A5D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23B93" w14:textId="77777777" w:rsidR="00EA3F98" w:rsidRDefault="00EA3F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5.65pt;height:15.65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9525B8"/>
    <w:multiLevelType w:val="hybridMultilevel"/>
    <w:tmpl w:val="D304CA3E"/>
    <w:lvl w:ilvl="0" w:tplc="D236E64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9A10A0"/>
    <w:multiLevelType w:val="hybridMultilevel"/>
    <w:tmpl w:val="8FA66F5C"/>
    <w:lvl w:ilvl="0" w:tplc="72B043A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28687667">
    <w:abstractNumId w:val="29"/>
  </w:num>
  <w:num w:numId="2" w16cid:durableId="1593657639">
    <w:abstractNumId w:val="21"/>
  </w:num>
  <w:num w:numId="3" w16cid:durableId="777600640">
    <w:abstractNumId w:val="13"/>
  </w:num>
  <w:num w:numId="4" w16cid:durableId="151220807">
    <w:abstractNumId w:val="19"/>
  </w:num>
  <w:num w:numId="5" w16cid:durableId="1497452904">
    <w:abstractNumId w:val="28"/>
  </w:num>
  <w:num w:numId="6" w16cid:durableId="1779517976">
    <w:abstractNumId w:val="36"/>
  </w:num>
  <w:num w:numId="7" w16cid:durableId="300619530">
    <w:abstractNumId w:val="23"/>
  </w:num>
  <w:num w:numId="8" w16cid:durableId="678581944">
    <w:abstractNumId w:val="27"/>
  </w:num>
  <w:num w:numId="9" w16cid:durableId="903564458">
    <w:abstractNumId w:val="31"/>
  </w:num>
  <w:num w:numId="10" w16cid:durableId="383649869">
    <w:abstractNumId w:val="37"/>
  </w:num>
  <w:num w:numId="11" w16cid:durableId="131212728">
    <w:abstractNumId w:val="24"/>
  </w:num>
  <w:num w:numId="12" w16cid:durableId="173881633">
    <w:abstractNumId w:val="10"/>
  </w:num>
  <w:num w:numId="13" w16cid:durableId="1232036548">
    <w:abstractNumId w:val="17"/>
  </w:num>
  <w:num w:numId="14" w16cid:durableId="1085538384">
    <w:abstractNumId w:val="25"/>
  </w:num>
  <w:num w:numId="15" w16cid:durableId="1080759299">
    <w:abstractNumId w:val="35"/>
  </w:num>
  <w:num w:numId="16" w16cid:durableId="1676611580">
    <w:abstractNumId w:val="9"/>
  </w:num>
  <w:num w:numId="17" w16cid:durableId="1557472607">
    <w:abstractNumId w:val="7"/>
  </w:num>
  <w:num w:numId="18" w16cid:durableId="550380515">
    <w:abstractNumId w:val="6"/>
  </w:num>
  <w:num w:numId="19" w16cid:durableId="2083017069">
    <w:abstractNumId w:val="5"/>
  </w:num>
  <w:num w:numId="20" w16cid:durableId="848521103">
    <w:abstractNumId w:val="4"/>
  </w:num>
  <w:num w:numId="21" w16cid:durableId="820778599">
    <w:abstractNumId w:val="8"/>
  </w:num>
  <w:num w:numId="22" w16cid:durableId="1606227584">
    <w:abstractNumId w:val="3"/>
  </w:num>
  <w:num w:numId="23" w16cid:durableId="1342465755">
    <w:abstractNumId w:val="2"/>
  </w:num>
  <w:num w:numId="24" w16cid:durableId="1099519538">
    <w:abstractNumId w:val="1"/>
  </w:num>
  <w:num w:numId="25" w16cid:durableId="1523784185">
    <w:abstractNumId w:val="0"/>
  </w:num>
  <w:num w:numId="26" w16cid:durableId="1015420307">
    <w:abstractNumId w:val="32"/>
  </w:num>
  <w:num w:numId="27" w16cid:durableId="1992830068">
    <w:abstractNumId w:val="33"/>
  </w:num>
  <w:num w:numId="28" w16cid:durableId="1684278573">
    <w:abstractNumId w:val="34"/>
  </w:num>
  <w:num w:numId="29" w16cid:durableId="1218322008">
    <w:abstractNumId w:val="15"/>
  </w:num>
  <w:num w:numId="30" w16cid:durableId="500972320">
    <w:abstractNumId w:val="22"/>
  </w:num>
  <w:num w:numId="31" w16cid:durableId="1006709632">
    <w:abstractNumId w:val="14"/>
  </w:num>
  <w:num w:numId="32" w16cid:durableId="866020069">
    <w:abstractNumId w:val="20"/>
  </w:num>
  <w:num w:numId="33" w16cid:durableId="749229003">
    <w:abstractNumId w:val="12"/>
  </w:num>
  <w:num w:numId="34" w16cid:durableId="1626614845">
    <w:abstractNumId w:val="26"/>
  </w:num>
  <w:num w:numId="35" w16cid:durableId="290332308">
    <w:abstractNumId w:val="11"/>
  </w:num>
  <w:num w:numId="36" w16cid:durableId="714349559">
    <w:abstractNumId w:val="16"/>
  </w:num>
  <w:num w:numId="37" w16cid:durableId="1095790293">
    <w:abstractNumId w:val="38"/>
  </w:num>
  <w:num w:numId="38" w16cid:durableId="84084326">
    <w:abstractNumId w:val="30"/>
  </w:num>
  <w:num w:numId="39" w16cid:durableId="1950551191">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tila Mihály">
    <w15:presenceInfo w15:providerId="AD" w15:userId="S::attila.mihaly@ericsson.com::d20a1af6-0810-4be3-b281-5ed19be0cb74"/>
  </w15:person>
  <w15:person w15:author="Apple_r02">
    <w15:presenceInfo w15:providerId="None" w15:userId="Apple_r02"/>
  </w15:person>
  <w15:person w15:author="Magnus Olsson M">
    <w15:presenceInfo w15:providerId="None" w15:userId="Magnus Olsso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2842"/>
    <w:rsid w:val="0000307F"/>
    <w:rsid w:val="00003503"/>
    <w:rsid w:val="0000385B"/>
    <w:rsid w:val="00003FE7"/>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5196"/>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C64"/>
    <w:rsid w:val="00047D69"/>
    <w:rsid w:val="00050528"/>
    <w:rsid w:val="00050D23"/>
    <w:rsid w:val="00052A29"/>
    <w:rsid w:val="0005392A"/>
    <w:rsid w:val="000549F0"/>
    <w:rsid w:val="000559CF"/>
    <w:rsid w:val="00056F95"/>
    <w:rsid w:val="0005715C"/>
    <w:rsid w:val="000600B4"/>
    <w:rsid w:val="00060F24"/>
    <w:rsid w:val="00061913"/>
    <w:rsid w:val="00062F11"/>
    <w:rsid w:val="000631E9"/>
    <w:rsid w:val="00063321"/>
    <w:rsid w:val="00063EF2"/>
    <w:rsid w:val="0006502B"/>
    <w:rsid w:val="000654CC"/>
    <w:rsid w:val="00067107"/>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4E41"/>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7632"/>
    <w:rsid w:val="000A1CE9"/>
    <w:rsid w:val="000A2535"/>
    <w:rsid w:val="000A2B97"/>
    <w:rsid w:val="000A323F"/>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AD2"/>
    <w:rsid w:val="000C427F"/>
    <w:rsid w:val="000C4475"/>
    <w:rsid w:val="000C5D5D"/>
    <w:rsid w:val="000C5FA2"/>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44F6"/>
    <w:rsid w:val="000E5D40"/>
    <w:rsid w:val="000E6267"/>
    <w:rsid w:val="000F0450"/>
    <w:rsid w:val="000F06D8"/>
    <w:rsid w:val="000F0D09"/>
    <w:rsid w:val="000F1024"/>
    <w:rsid w:val="000F3035"/>
    <w:rsid w:val="000F5AB5"/>
    <w:rsid w:val="000F5D71"/>
    <w:rsid w:val="000F5E59"/>
    <w:rsid w:val="000F60B7"/>
    <w:rsid w:val="000F67B7"/>
    <w:rsid w:val="000F77CC"/>
    <w:rsid w:val="000F7F37"/>
    <w:rsid w:val="0010191A"/>
    <w:rsid w:val="00101FFB"/>
    <w:rsid w:val="00102A14"/>
    <w:rsid w:val="001031EA"/>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12C9"/>
    <w:rsid w:val="00141776"/>
    <w:rsid w:val="001426A5"/>
    <w:rsid w:val="001428B7"/>
    <w:rsid w:val="00142BD7"/>
    <w:rsid w:val="001449E1"/>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B39"/>
    <w:rsid w:val="001620C3"/>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5D5"/>
    <w:rsid w:val="001750EF"/>
    <w:rsid w:val="001765B4"/>
    <w:rsid w:val="00176CD0"/>
    <w:rsid w:val="00177EFC"/>
    <w:rsid w:val="001802CC"/>
    <w:rsid w:val="001806F6"/>
    <w:rsid w:val="001820D6"/>
    <w:rsid w:val="001821B7"/>
    <w:rsid w:val="00182258"/>
    <w:rsid w:val="001835B3"/>
    <w:rsid w:val="00184080"/>
    <w:rsid w:val="00184110"/>
    <w:rsid w:val="00184314"/>
    <w:rsid w:val="001846EE"/>
    <w:rsid w:val="00184908"/>
    <w:rsid w:val="00185660"/>
    <w:rsid w:val="00185C88"/>
    <w:rsid w:val="00186F58"/>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22E"/>
    <w:rsid w:val="001A0920"/>
    <w:rsid w:val="001A0FD2"/>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220"/>
    <w:rsid w:val="001B07CE"/>
    <w:rsid w:val="001B07DF"/>
    <w:rsid w:val="001B0D21"/>
    <w:rsid w:val="001B1735"/>
    <w:rsid w:val="001B193C"/>
    <w:rsid w:val="001B1A1F"/>
    <w:rsid w:val="001B1EDD"/>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4445"/>
    <w:rsid w:val="001C488F"/>
    <w:rsid w:val="001C4E69"/>
    <w:rsid w:val="001C50F0"/>
    <w:rsid w:val="001C6359"/>
    <w:rsid w:val="001C672D"/>
    <w:rsid w:val="001C74D2"/>
    <w:rsid w:val="001C77F4"/>
    <w:rsid w:val="001C7B4E"/>
    <w:rsid w:val="001D0433"/>
    <w:rsid w:val="001D06A4"/>
    <w:rsid w:val="001D073C"/>
    <w:rsid w:val="001D1200"/>
    <w:rsid w:val="001D1605"/>
    <w:rsid w:val="001D1FB4"/>
    <w:rsid w:val="001D21F1"/>
    <w:rsid w:val="001D2C5C"/>
    <w:rsid w:val="001D2DF9"/>
    <w:rsid w:val="001D3C46"/>
    <w:rsid w:val="001D4320"/>
    <w:rsid w:val="001D49BD"/>
    <w:rsid w:val="001D6182"/>
    <w:rsid w:val="001E0DF5"/>
    <w:rsid w:val="001E125D"/>
    <w:rsid w:val="001E1F34"/>
    <w:rsid w:val="001E29BF"/>
    <w:rsid w:val="001E3FBC"/>
    <w:rsid w:val="001E4DFF"/>
    <w:rsid w:val="001E5C9E"/>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F81"/>
    <w:rsid w:val="00206169"/>
    <w:rsid w:val="002063C9"/>
    <w:rsid w:val="00207F20"/>
    <w:rsid w:val="002102F5"/>
    <w:rsid w:val="002104A0"/>
    <w:rsid w:val="002106F3"/>
    <w:rsid w:val="002113F8"/>
    <w:rsid w:val="002122C3"/>
    <w:rsid w:val="00212A86"/>
    <w:rsid w:val="00212AEF"/>
    <w:rsid w:val="0021395C"/>
    <w:rsid w:val="0021576A"/>
    <w:rsid w:val="00215B76"/>
    <w:rsid w:val="00216F39"/>
    <w:rsid w:val="00216F4A"/>
    <w:rsid w:val="00220AEB"/>
    <w:rsid w:val="00221F47"/>
    <w:rsid w:val="00223BAC"/>
    <w:rsid w:val="00223D76"/>
    <w:rsid w:val="00227B72"/>
    <w:rsid w:val="002308D4"/>
    <w:rsid w:val="00230A69"/>
    <w:rsid w:val="0023151B"/>
    <w:rsid w:val="00232176"/>
    <w:rsid w:val="002322E5"/>
    <w:rsid w:val="0023296C"/>
    <w:rsid w:val="00232A66"/>
    <w:rsid w:val="0023388E"/>
    <w:rsid w:val="00233A50"/>
    <w:rsid w:val="00234835"/>
    <w:rsid w:val="00235221"/>
    <w:rsid w:val="00235368"/>
    <w:rsid w:val="0023544C"/>
    <w:rsid w:val="00235EE8"/>
    <w:rsid w:val="00237043"/>
    <w:rsid w:val="002406EC"/>
    <w:rsid w:val="00240D40"/>
    <w:rsid w:val="002418AE"/>
    <w:rsid w:val="00241D00"/>
    <w:rsid w:val="00241E53"/>
    <w:rsid w:val="0024206B"/>
    <w:rsid w:val="00242548"/>
    <w:rsid w:val="00242A2F"/>
    <w:rsid w:val="002431C9"/>
    <w:rsid w:val="00243FD2"/>
    <w:rsid w:val="0024488D"/>
    <w:rsid w:val="00245223"/>
    <w:rsid w:val="002455AA"/>
    <w:rsid w:val="0024593C"/>
    <w:rsid w:val="002460C3"/>
    <w:rsid w:val="002464B3"/>
    <w:rsid w:val="00246DE7"/>
    <w:rsid w:val="0024781C"/>
    <w:rsid w:val="00247A7E"/>
    <w:rsid w:val="00247CAC"/>
    <w:rsid w:val="00247D8B"/>
    <w:rsid w:val="00247FFA"/>
    <w:rsid w:val="00250064"/>
    <w:rsid w:val="00250486"/>
    <w:rsid w:val="002506F6"/>
    <w:rsid w:val="00250946"/>
    <w:rsid w:val="00252101"/>
    <w:rsid w:val="0025240D"/>
    <w:rsid w:val="00252DDE"/>
    <w:rsid w:val="00253D73"/>
    <w:rsid w:val="002540E2"/>
    <w:rsid w:val="002541B7"/>
    <w:rsid w:val="0025420F"/>
    <w:rsid w:val="00254D03"/>
    <w:rsid w:val="0025520E"/>
    <w:rsid w:val="00257352"/>
    <w:rsid w:val="00257C37"/>
    <w:rsid w:val="002606CD"/>
    <w:rsid w:val="00260A35"/>
    <w:rsid w:val="00260C09"/>
    <w:rsid w:val="00260FBA"/>
    <w:rsid w:val="00261AAE"/>
    <w:rsid w:val="00261D77"/>
    <w:rsid w:val="0026236D"/>
    <w:rsid w:val="00262BEF"/>
    <w:rsid w:val="00262C6D"/>
    <w:rsid w:val="0026332C"/>
    <w:rsid w:val="00263B8E"/>
    <w:rsid w:val="00264CEB"/>
    <w:rsid w:val="002657DD"/>
    <w:rsid w:val="00267B25"/>
    <w:rsid w:val="00267FC8"/>
    <w:rsid w:val="002702B7"/>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E1B"/>
    <w:rsid w:val="00281F13"/>
    <w:rsid w:val="00282E1C"/>
    <w:rsid w:val="00282EEC"/>
    <w:rsid w:val="0028514F"/>
    <w:rsid w:val="00285692"/>
    <w:rsid w:val="00286417"/>
    <w:rsid w:val="0028786F"/>
    <w:rsid w:val="00287A12"/>
    <w:rsid w:val="00287B41"/>
    <w:rsid w:val="00291038"/>
    <w:rsid w:val="0029192B"/>
    <w:rsid w:val="00291BF7"/>
    <w:rsid w:val="00292E3B"/>
    <w:rsid w:val="002934C0"/>
    <w:rsid w:val="002943A4"/>
    <w:rsid w:val="00294EF8"/>
    <w:rsid w:val="00295FEC"/>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C071F"/>
    <w:rsid w:val="002C0D31"/>
    <w:rsid w:val="002C12F3"/>
    <w:rsid w:val="002C13DC"/>
    <w:rsid w:val="002C17E8"/>
    <w:rsid w:val="002C27A0"/>
    <w:rsid w:val="002C2D64"/>
    <w:rsid w:val="002C2E2C"/>
    <w:rsid w:val="002C3289"/>
    <w:rsid w:val="002C3AF1"/>
    <w:rsid w:val="002C3BC7"/>
    <w:rsid w:val="002C42F2"/>
    <w:rsid w:val="002C5019"/>
    <w:rsid w:val="002C58C6"/>
    <w:rsid w:val="002C5CF5"/>
    <w:rsid w:val="002C61F2"/>
    <w:rsid w:val="002C6CD3"/>
    <w:rsid w:val="002C6F50"/>
    <w:rsid w:val="002C78C8"/>
    <w:rsid w:val="002C7BE7"/>
    <w:rsid w:val="002D0CC3"/>
    <w:rsid w:val="002D1AF4"/>
    <w:rsid w:val="002D1E5B"/>
    <w:rsid w:val="002D24EF"/>
    <w:rsid w:val="002D2616"/>
    <w:rsid w:val="002D2752"/>
    <w:rsid w:val="002D31C0"/>
    <w:rsid w:val="002D39EE"/>
    <w:rsid w:val="002D4952"/>
    <w:rsid w:val="002D5039"/>
    <w:rsid w:val="002D5325"/>
    <w:rsid w:val="002D533A"/>
    <w:rsid w:val="002D5CFB"/>
    <w:rsid w:val="002D5E9C"/>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1264"/>
    <w:rsid w:val="0030127B"/>
    <w:rsid w:val="00301754"/>
    <w:rsid w:val="003034B2"/>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6798"/>
    <w:rsid w:val="00317BA6"/>
    <w:rsid w:val="0032155D"/>
    <w:rsid w:val="00321F67"/>
    <w:rsid w:val="0032241D"/>
    <w:rsid w:val="00323B53"/>
    <w:rsid w:val="00323DAB"/>
    <w:rsid w:val="003244C5"/>
    <w:rsid w:val="00324F09"/>
    <w:rsid w:val="00325BE6"/>
    <w:rsid w:val="003264F1"/>
    <w:rsid w:val="00327CA6"/>
    <w:rsid w:val="0033095C"/>
    <w:rsid w:val="00330DA8"/>
    <w:rsid w:val="00331F83"/>
    <w:rsid w:val="00333038"/>
    <w:rsid w:val="003338BB"/>
    <w:rsid w:val="003349DF"/>
    <w:rsid w:val="00335D2E"/>
    <w:rsid w:val="00335F85"/>
    <w:rsid w:val="00337AC8"/>
    <w:rsid w:val="0034141F"/>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190"/>
    <w:rsid w:val="003535B3"/>
    <w:rsid w:val="00353AA9"/>
    <w:rsid w:val="00353E52"/>
    <w:rsid w:val="003542DA"/>
    <w:rsid w:val="00355690"/>
    <w:rsid w:val="003557F0"/>
    <w:rsid w:val="003559A9"/>
    <w:rsid w:val="00356277"/>
    <w:rsid w:val="0035688E"/>
    <w:rsid w:val="003569BF"/>
    <w:rsid w:val="003607F8"/>
    <w:rsid w:val="00360947"/>
    <w:rsid w:val="00360C55"/>
    <w:rsid w:val="00360CB9"/>
    <w:rsid w:val="00360CF4"/>
    <w:rsid w:val="003619B5"/>
    <w:rsid w:val="00361C57"/>
    <w:rsid w:val="00363BB4"/>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C7E"/>
    <w:rsid w:val="00372827"/>
    <w:rsid w:val="00372C13"/>
    <w:rsid w:val="00372FAC"/>
    <w:rsid w:val="00372FE8"/>
    <w:rsid w:val="003733D3"/>
    <w:rsid w:val="003757F0"/>
    <w:rsid w:val="00375AFF"/>
    <w:rsid w:val="00375C1A"/>
    <w:rsid w:val="00377DEF"/>
    <w:rsid w:val="0038028D"/>
    <w:rsid w:val="00380585"/>
    <w:rsid w:val="00380A07"/>
    <w:rsid w:val="00380E86"/>
    <w:rsid w:val="00383F2D"/>
    <w:rsid w:val="00384D8F"/>
    <w:rsid w:val="00385B51"/>
    <w:rsid w:val="00386903"/>
    <w:rsid w:val="0038795A"/>
    <w:rsid w:val="00391008"/>
    <w:rsid w:val="00391607"/>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BC8"/>
    <w:rsid w:val="003A5197"/>
    <w:rsid w:val="003A69B6"/>
    <w:rsid w:val="003A6AB2"/>
    <w:rsid w:val="003B00A0"/>
    <w:rsid w:val="003B020E"/>
    <w:rsid w:val="003B0488"/>
    <w:rsid w:val="003B0FC2"/>
    <w:rsid w:val="003B22F6"/>
    <w:rsid w:val="003B2B15"/>
    <w:rsid w:val="003B2E77"/>
    <w:rsid w:val="003B2F4F"/>
    <w:rsid w:val="003B3C85"/>
    <w:rsid w:val="003B4B06"/>
    <w:rsid w:val="003B59D6"/>
    <w:rsid w:val="003B7365"/>
    <w:rsid w:val="003B772F"/>
    <w:rsid w:val="003B7948"/>
    <w:rsid w:val="003C02B3"/>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3BE1"/>
    <w:rsid w:val="003E4EC9"/>
    <w:rsid w:val="003E629F"/>
    <w:rsid w:val="003E67DA"/>
    <w:rsid w:val="003E704E"/>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FC5"/>
    <w:rsid w:val="00423407"/>
    <w:rsid w:val="00423BDB"/>
    <w:rsid w:val="00423F36"/>
    <w:rsid w:val="0042449E"/>
    <w:rsid w:val="004244F2"/>
    <w:rsid w:val="00424B64"/>
    <w:rsid w:val="00425C46"/>
    <w:rsid w:val="004265F4"/>
    <w:rsid w:val="004268FC"/>
    <w:rsid w:val="0043031B"/>
    <w:rsid w:val="004318F7"/>
    <w:rsid w:val="00431F48"/>
    <w:rsid w:val="00433737"/>
    <w:rsid w:val="00433E88"/>
    <w:rsid w:val="00434BDE"/>
    <w:rsid w:val="00435365"/>
    <w:rsid w:val="00435DEE"/>
    <w:rsid w:val="004377B2"/>
    <w:rsid w:val="00440861"/>
    <w:rsid w:val="00440E0F"/>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374B"/>
    <w:rsid w:val="00453A49"/>
    <w:rsid w:val="00453D72"/>
    <w:rsid w:val="0045410E"/>
    <w:rsid w:val="00454EFE"/>
    <w:rsid w:val="00455110"/>
    <w:rsid w:val="004565EE"/>
    <w:rsid w:val="004603EE"/>
    <w:rsid w:val="004611C8"/>
    <w:rsid w:val="0046155A"/>
    <w:rsid w:val="00461C88"/>
    <w:rsid w:val="0046254E"/>
    <w:rsid w:val="00462B3D"/>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58BE"/>
    <w:rsid w:val="004764D7"/>
    <w:rsid w:val="0047702E"/>
    <w:rsid w:val="00477264"/>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20AA"/>
    <w:rsid w:val="004B28C5"/>
    <w:rsid w:val="004B28FE"/>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2304"/>
    <w:rsid w:val="004C2A9C"/>
    <w:rsid w:val="004C49BC"/>
    <w:rsid w:val="004C531F"/>
    <w:rsid w:val="004C540F"/>
    <w:rsid w:val="004C606F"/>
    <w:rsid w:val="004C6763"/>
    <w:rsid w:val="004C6ACF"/>
    <w:rsid w:val="004C738E"/>
    <w:rsid w:val="004C7CBC"/>
    <w:rsid w:val="004D0285"/>
    <w:rsid w:val="004D051B"/>
    <w:rsid w:val="004D0AF1"/>
    <w:rsid w:val="004D0CAD"/>
    <w:rsid w:val="004D1C86"/>
    <w:rsid w:val="004D1D31"/>
    <w:rsid w:val="004D1D8B"/>
    <w:rsid w:val="004D63EC"/>
    <w:rsid w:val="004D64F8"/>
    <w:rsid w:val="004D6700"/>
    <w:rsid w:val="004D6D97"/>
    <w:rsid w:val="004D77B6"/>
    <w:rsid w:val="004E091F"/>
    <w:rsid w:val="004E1409"/>
    <w:rsid w:val="004E144D"/>
    <w:rsid w:val="004E1A21"/>
    <w:rsid w:val="004E1A2D"/>
    <w:rsid w:val="004E21C2"/>
    <w:rsid w:val="004E2CEA"/>
    <w:rsid w:val="004E4A9B"/>
    <w:rsid w:val="004E59B7"/>
    <w:rsid w:val="004E5C05"/>
    <w:rsid w:val="004E5D4F"/>
    <w:rsid w:val="004E5ED3"/>
    <w:rsid w:val="004E5F51"/>
    <w:rsid w:val="004E7315"/>
    <w:rsid w:val="004E76E6"/>
    <w:rsid w:val="004F0B8C"/>
    <w:rsid w:val="004F0C9A"/>
    <w:rsid w:val="004F162D"/>
    <w:rsid w:val="004F1C34"/>
    <w:rsid w:val="004F277A"/>
    <w:rsid w:val="004F2A90"/>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6FD3"/>
    <w:rsid w:val="00527A55"/>
    <w:rsid w:val="00527F42"/>
    <w:rsid w:val="005304F4"/>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365"/>
    <w:rsid w:val="005374C3"/>
    <w:rsid w:val="005408D6"/>
    <w:rsid w:val="00541980"/>
    <w:rsid w:val="00541BDE"/>
    <w:rsid w:val="00541E59"/>
    <w:rsid w:val="00542A48"/>
    <w:rsid w:val="00543E55"/>
    <w:rsid w:val="00543F19"/>
    <w:rsid w:val="005446D6"/>
    <w:rsid w:val="005452BF"/>
    <w:rsid w:val="00547652"/>
    <w:rsid w:val="0055150E"/>
    <w:rsid w:val="00552995"/>
    <w:rsid w:val="00552D00"/>
    <w:rsid w:val="00552EDB"/>
    <w:rsid w:val="0055392F"/>
    <w:rsid w:val="00553C48"/>
    <w:rsid w:val="0055417F"/>
    <w:rsid w:val="00554C55"/>
    <w:rsid w:val="0055561B"/>
    <w:rsid w:val="00555F6C"/>
    <w:rsid w:val="00556068"/>
    <w:rsid w:val="005568FB"/>
    <w:rsid w:val="0055782B"/>
    <w:rsid w:val="00561209"/>
    <w:rsid w:val="005612D1"/>
    <w:rsid w:val="00562067"/>
    <w:rsid w:val="0056459E"/>
    <w:rsid w:val="00564B0D"/>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60AC"/>
    <w:rsid w:val="00590772"/>
    <w:rsid w:val="00590D46"/>
    <w:rsid w:val="005910A1"/>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A23"/>
    <w:rsid w:val="005D1751"/>
    <w:rsid w:val="005D1B3B"/>
    <w:rsid w:val="005D226C"/>
    <w:rsid w:val="005D369B"/>
    <w:rsid w:val="005D405B"/>
    <w:rsid w:val="005D48A6"/>
    <w:rsid w:val="005D4B3E"/>
    <w:rsid w:val="005D4E0C"/>
    <w:rsid w:val="005D6828"/>
    <w:rsid w:val="005D6A9E"/>
    <w:rsid w:val="005D76D7"/>
    <w:rsid w:val="005D7B87"/>
    <w:rsid w:val="005E0279"/>
    <w:rsid w:val="005E05FD"/>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1CC9"/>
    <w:rsid w:val="00602155"/>
    <w:rsid w:val="00603FD0"/>
    <w:rsid w:val="00605104"/>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8AD"/>
    <w:rsid w:val="00623FAF"/>
    <w:rsid w:val="00624E76"/>
    <w:rsid w:val="00624FCE"/>
    <w:rsid w:val="00625821"/>
    <w:rsid w:val="00625898"/>
    <w:rsid w:val="00625C18"/>
    <w:rsid w:val="006278F1"/>
    <w:rsid w:val="00627CD5"/>
    <w:rsid w:val="006326A5"/>
    <w:rsid w:val="00632F1F"/>
    <w:rsid w:val="00633FE1"/>
    <w:rsid w:val="00634915"/>
    <w:rsid w:val="00635AB9"/>
    <w:rsid w:val="00635D17"/>
    <w:rsid w:val="00637555"/>
    <w:rsid w:val="00640010"/>
    <w:rsid w:val="00640486"/>
    <w:rsid w:val="00641154"/>
    <w:rsid w:val="0064130B"/>
    <w:rsid w:val="0064146B"/>
    <w:rsid w:val="00642055"/>
    <w:rsid w:val="00642F7E"/>
    <w:rsid w:val="006437A2"/>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6A95"/>
    <w:rsid w:val="0066251F"/>
    <w:rsid w:val="00664B3D"/>
    <w:rsid w:val="00665688"/>
    <w:rsid w:val="00665E8C"/>
    <w:rsid w:val="00666995"/>
    <w:rsid w:val="0066757F"/>
    <w:rsid w:val="006701F5"/>
    <w:rsid w:val="006705D5"/>
    <w:rsid w:val="00670D34"/>
    <w:rsid w:val="00671D64"/>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90B18"/>
    <w:rsid w:val="00691090"/>
    <w:rsid w:val="00691976"/>
    <w:rsid w:val="00691C7D"/>
    <w:rsid w:val="0069236F"/>
    <w:rsid w:val="00692A94"/>
    <w:rsid w:val="00692CBA"/>
    <w:rsid w:val="006934FB"/>
    <w:rsid w:val="00696865"/>
    <w:rsid w:val="0069689F"/>
    <w:rsid w:val="0069690B"/>
    <w:rsid w:val="00696998"/>
    <w:rsid w:val="006974E6"/>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A15"/>
    <w:rsid w:val="006E64AD"/>
    <w:rsid w:val="006E6E00"/>
    <w:rsid w:val="006F0412"/>
    <w:rsid w:val="006F0544"/>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5F89"/>
    <w:rsid w:val="00706844"/>
    <w:rsid w:val="00706881"/>
    <w:rsid w:val="0070744C"/>
    <w:rsid w:val="007077AE"/>
    <w:rsid w:val="00711F58"/>
    <w:rsid w:val="00713FD9"/>
    <w:rsid w:val="0071467D"/>
    <w:rsid w:val="00714EF6"/>
    <w:rsid w:val="007150F0"/>
    <w:rsid w:val="0071544D"/>
    <w:rsid w:val="007165E0"/>
    <w:rsid w:val="00716EE6"/>
    <w:rsid w:val="00717D60"/>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985"/>
    <w:rsid w:val="00732E88"/>
    <w:rsid w:val="0073437C"/>
    <w:rsid w:val="00734562"/>
    <w:rsid w:val="00734DB5"/>
    <w:rsid w:val="0073513D"/>
    <w:rsid w:val="00735A00"/>
    <w:rsid w:val="007362CE"/>
    <w:rsid w:val="007375A8"/>
    <w:rsid w:val="00737642"/>
    <w:rsid w:val="007403DF"/>
    <w:rsid w:val="007409A7"/>
    <w:rsid w:val="00740DC9"/>
    <w:rsid w:val="00741AAA"/>
    <w:rsid w:val="007431FD"/>
    <w:rsid w:val="007435C8"/>
    <w:rsid w:val="007440D9"/>
    <w:rsid w:val="00744426"/>
    <w:rsid w:val="007445FE"/>
    <w:rsid w:val="00744FCE"/>
    <w:rsid w:val="00745332"/>
    <w:rsid w:val="0074585A"/>
    <w:rsid w:val="00746090"/>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9A5"/>
    <w:rsid w:val="0076702C"/>
    <w:rsid w:val="00767C2A"/>
    <w:rsid w:val="00767C2D"/>
    <w:rsid w:val="0077042B"/>
    <w:rsid w:val="007712FD"/>
    <w:rsid w:val="007714BB"/>
    <w:rsid w:val="007722EC"/>
    <w:rsid w:val="00772F47"/>
    <w:rsid w:val="00773BC3"/>
    <w:rsid w:val="00773C34"/>
    <w:rsid w:val="0077482B"/>
    <w:rsid w:val="0077598A"/>
    <w:rsid w:val="00775ED8"/>
    <w:rsid w:val="00776D9A"/>
    <w:rsid w:val="00777415"/>
    <w:rsid w:val="00777B09"/>
    <w:rsid w:val="00777CE7"/>
    <w:rsid w:val="007809B4"/>
    <w:rsid w:val="0078168B"/>
    <w:rsid w:val="00781725"/>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55E4"/>
    <w:rsid w:val="0079605A"/>
    <w:rsid w:val="0079694A"/>
    <w:rsid w:val="00796C62"/>
    <w:rsid w:val="00797B49"/>
    <w:rsid w:val="00797F83"/>
    <w:rsid w:val="007A0151"/>
    <w:rsid w:val="007A0EBA"/>
    <w:rsid w:val="007A0FDF"/>
    <w:rsid w:val="007A12E9"/>
    <w:rsid w:val="007A138E"/>
    <w:rsid w:val="007A1695"/>
    <w:rsid w:val="007A2FDA"/>
    <w:rsid w:val="007A31EE"/>
    <w:rsid w:val="007A347C"/>
    <w:rsid w:val="007A3633"/>
    <w:rsid w:val="007A379C"/>
    <w:rsid w:val="007A3E80"/>
    <w:rsid w:val="007A42A5"/>
    <w:rsid w:val="007A4317"/>
    <w:rsid w:val="007A4326"/>
    <w:rsid w:val="007A4E1B"/>
    <w:rsid w:val="007A571E"/>
    <w:rsid w:val="007A5D8B"/>
    <w:rsid w:val="007A6135"/>
    <w:rsid w:val="007A70F7"/>
    <w:rsid w:val="007B085A"/>
    <w:rsid w:val="007B1D42"/>
    <w:rsid w:val="007B1F16"/>
    <w:rsid w:val="007B2021"/>
    <w:rsid w:val="007B269D"/>
    <w:rsid w:val="007B2ECC"/>
    <w:rsid w:val="007B3378"/>
    <w:rsid w:val="007B5FD9"/>
    <w:rsid w:val="007B63AA"/>
    <w:rsid w:val="007B6816"/>
    <w:rsid w:val="007B7CD9"/>
    <w:rsid w:val="007B7ED9"/>
    <w:rsid w:val="007C080B"/>
    <w:rsid w:val="007C0D39"/>
    <w:rsid w:val="007C107C"/>
    <w:rsid w:val="007C1086"/>
    <w:rsid w:val="007C284C"/>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5E9"/>
    <w:rsid w:val="007E15E4"/>
    <w:rsid w:val="007E21DF"/>
    <w:rsid w:val="007E24EB"/>
    <w:rsid w:val="007E341F"/>
    <w:rsid w:val="007E3896"/>
    <w:rsid w:val="007E3EA0"/>
    <w:rsid w:val="007E49AA"/>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453B"/>
    <w:rsid w:val="00824B9F"/>
    <w:rsid w:val="008252D8"/>
    <w:rsid w:val="00825473"/>
    <w:rsid w:val="00825910"/>
    <w:rsid w:val="008273A1"/>
    <w:rsid w:val="008274BB"/>
    <w:rsid w:val="00830B16"/>
    <w:rsid w:val="00830CDB"/>
    <w:rsid w:val="008318AB"/>
    <w:rsid w:val="008334BF"/>
    <w:rsid w:val="0083374D"/>
    <w:rsid w:val="00833B95"/>
    <w:rsid w:val="00834754"/>
    <w:rsid w:val="00834A3B"/>
    <w:rsid w:val="00834BB7"/>
    <w:rsid w:val="008363F5"/>
    <w:rsid w:val="00836626"/>
    <w:rsid w:val="00837072"/>
    <w:rsid w:val="0083744C"/>
    <w:rsid w:val="0084215A"/>
    <w:rsid w:val="00842215"/>
    <w:rsid w:val="00842C2E"/>
    <w:rsid w:val="00844157"/>
    <w:rsid w:val="008449F4"/>
    <w:rsid w:val="00844B8F"/>
    <w:rsid w:val="00844C88"/>
    <w:rsid w:val="0084515B"/>
    <w:rsid w:val="0084595D"/>
    <w:rsid w:val="008463BE"/>
    <w:rsid w:val="00847A66"/>
    <w:rsid w:val="008512DA"/>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BAD"/>
    <w:rsid w:val="00866FBC"/>
    <w:rsid w:val="0086771E"/>
    <w:rsid w:val="00867AD5"/>
    <w:rsid w:val="008724D3"/>
    <w:rsid w:val="00872977"/>
    <w:rsid w:val="00872C22"/>
    <w:rsid w:val="008735AA"/>
    <w:rsid w:val="008735C7"/>
    <w:rsid w:val="00873EFD"/>
    <w:rsid w:val="008754B1"/>
    <w:rsid w:val="00876CD9"/>
    <w:rsid w:val="0087783F"/>
    <w:rsid w:val="0088015A"/>
    <w:rsid w:val="00880AA1"/>
    <w:rsid w:val="008815C9"/>
    <w:rsid w:val="0088211C"/>
    <w:rsid w:val="0088283A"/>
    <w:rsid w:val="00883EB3"/>
    <w:rsid w:val="00884656"/>
    <w:rsid w:val="0088596E"/>
    <w:rsid w:val="00886995"/>
    <w:rsid w:val="008869AA"/>
    <w:rsid w:val="008872E1"/>
    <w:rsid w:val="008879DA"/>
    <w:rsid w:val="008907FD"/>
    <w:rsid w:val="00890F18"/>
    <w:rsid w:val="00892063"/>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7B61"/>
    <w:rsid w:val="008C12E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D20"/>
    <w:rsid w:val="008D2ECB"/>
    <w:rsid w:val="008D6B3F"/>
    <w:rsid w:val="008E0416"/>
    <w:rsid w:val="008E0EB6"/>
    <w:rsid w:val="008E12F8"/>
    <w:rsid w:val="008E2C98"/>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318"/>
    <w:rsid w:val="0090346A"/>
    <w:rsid w:val="00904627"/>
    <w:rsid w:val="00904859"/>
    <w:rsid w:val="0090490C"/>
    <w:rsid w:val="00904D12"/>
    <w:rsid w:val="0090537A"/>
    <w:rsid w:val="009057AA"/>
    <w:rsid w:val="00906662"/>
    <w:rsid w:val="00906D5C"/>
    <w:rsid w:val="00906EE0"/>
    <w:rsid w:val="0090740B"/>
    <w:rsid w:val="00907EB0"/>
    <w:rsid w:val="009106FA"/>
    <w:rsid w:val="00911014"/>
    <w:rsid w:val="00911343"/>
    <w:rsid w:val="00911EB1"/>
    <w:rsid w:val="0091218D"/>
    <w:rsid w:val="0091233D"/>
    <w:rsid w:val="00912DDD"/>
    <w:rsid w:val="009151B8"/>
    <w:rsid w:val="0091538B"/>
    <w:rsid w:val="0091581E"/>
    <w:rsid w:val="009159FD"/>
    <w:rsid w:val="009173A0"/>
    <w:rsid w:val="009175CF"/>
    <w:rsid w:val="00920094"/>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2B67"/>
    <w:rsid w:val="00952CA1"/>
    <w:rsid w:val="00953C09"/>
    <w:rsid w:val="00953CD8"/>
    <w:rsid w:val="0095413B"/>
    <w:rsid w:val="0095460C"/>
    <w:rsid w:val="0095559B"/>
    <w:rsid w:val="0095582B"/>
    <w:rsid w:val="00955FEA"/>
    <w:rsid w:val="00956AA0"/>
    <w:rsid w:val="0095721F"/>
    <w:rsid w:val="009572DA"/>
    <w:rsid w:val="0095778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470F"/>
    <w:rsid w:val="0097509A"/>
    <w:rsid w:val="00975CE0"/>
    <w:rsid w:val="00975E57"/>
    <w:rsid w:val="009761CF"/>
    <w:rsid w:val="00976391"/>
    <w:rsid w:val="009772F8"/>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34B9"/>
    <w:rsid w:val="0099355E"/>
    <w:rsid w:val="00993749"/>
    <w:rsid w:val="009946FC"/>
    <w:rsid w:val="00994A99"/>
    <w:rsid w:val="00994AE2"/>
    <w:rsid w:val="009952E9"/>
    <w:rsid w:val="00995E59"/>
    <w:rsid w:val="009967F1"/>
    <w:rsid w:val="00996972"/>
    <w:rsid w:val="009969A1"/>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B0193"/>
    <w:rsid w:val="009B0A97"/>
    <w:rsid w:val="009B1214"/>
    <w:rsid w:val="009B13A9"/>
    <w:rsid w:val="009B28CC"/>
    <w:rsid w:val="009B2A0D"/>
    <w:rsid w:val="009B2E3A"/>
    <w:rsid w:val="009B2F3F"/>
    <w:rsid w:val="009B3744"/>
    <w:rsid w:val="009B4FF3"/>
    <w:rsid w:val="009B5E67"/>
    <w:rsid w:val="009B6804"/>
    <w:rsid w:val="009B6C15"/>
    <w:rsid w:val="009B72D9"/>
    <w:rsid w:val="009B789C"/>
    <w:rsid w:val="009B7C62"/>
    <w:rsid w:val="009C0091"/>
    <w:rsid w:val="009C07F3"/>
    <w:rsid w:val="009C09D6"/>
    <w:rsid w:val="009C1246"/>
    <w:rsid w:val="009C12AB"/>
    <w:rsid w:val="009C14ED"/>
    <w:rsid w:val="009C1998"/>
    <w:rsid w:val="009C2BF3"/>
    <w:rsid w:val="009C2D8C"/>
    <w:rsid w:val="009C3FA0"/>
    <w:rsid w:val="009C3FC7"/>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E051A"/>
    <w:rsid w:val="009E1114"/>
    <w:rsid w:val="009E11F2"/>
    <w:rsid w:val="009E2D5D"/>
    <w:rsid w:val="009E2F6A"/>
    <w:rsid w:val="009E37E7"/>
    <w:rsid w:val="009E3D4D"/>
    <w:rsid w:val="009E4567"/>
    <w:rsid w:val="009E5AD2"/>
    <w:rsid w:val="009E5E33"/>
    <w:rsid w:val="009E6E2D"/>
    <w:rsid w:val="009E73D3"/>
    <w:rsid w:val="009F00BC"/>
    <w:rsid w:val="009F0BD4"/>
    <w:rsid w:val="009F1868"/>
    <w:rsid w:val="009F1B24"/>
    <w:rsid w:val="009F2CB6"/>
    <w:rsid w:val="009F3888"/>
    <w:rsid w:val="009F4586"/>
    <w:rsid w:val="009F48B0"/>
    <w:rsid w:val="009F4F45"/>
    <w:rsid w:val="009F57A4"/>
    <w:rsid w:val="009F5B1D"/>
    <w:rsid w:val="009F79B5"/>
    <w:rsid w:val="009F7C8A"/>
    <w:rsid w:val="00A005ED"/>
    <w:rsid w:val="00A00D82"/>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750C"/>
    <w:rsid w:val="00A60363"/>
    <w:rsid w:val="00A607E9"/>
    <w:rsid w:val="00A60C51"/>
    <w:rsid w:val="00A61063"/>
    <w:rsid w:val="00A61F33"/>
    <w:rsid w:val="00A62ECF"/>
    <w:rsid w:val="00A63160"/>
    <w:rsid w:val="00A6330F"/>
    <w:rsid w:val="00A63B84"/>
    <w:rsid w:val="00A643FF"/>
    <w:rsid w:val="00A644DF"/>
    <w:rsid w:val="00A64C7B"/>
    <w:rsid w:val="00A6585E"/>
    <w:rsid w:val="00A6589F"/>
    <w:rsid w:val="00A65A7D"/>
    <w:rsid w:val="00A66142"/>
    <w:rsid w:val="00A66AAC"/>
    <w:rsid w:val="00A66AFD"/>
    <w:rsid w:val="00A67645"/>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447E"/>
    <w:rsid w:val="00A84A03"/>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64DC"/>
    <w:rsid w:val="00A96D7B"/>
    <w:rsid w:val="00A96E57"/>
    <w:rsid w:val="00A9719F"/>
    <w:rsid w:val="00A971BA"/>
    <w:rsid w:val="00A97625"/>
    <w:rsid w:val="00A97CE6"/>
    <w:rsid w:val="00AA0654"/>
    <w:rsid w:val="00AA11D6"/>
    <w:rsid w:val="00AA11E6"/>
    <w:rsid w:val="00AA170E"/>
    <w:rsid w:val="00AA27DB"/>
    <w:rsid w:val="00AA3334"/>
    <w:rsid w:val="00AA41C0"/>
    <w:rsid w:val="00AA49BE"/>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70"/>
    <w:rsid w:val="00B03D44"/>
    <w:rsid w:val="00B03D58"/>
    <w:rsid w:val="00B03E15"/>
    <w:rsid w:val="00B03F2F"/>
    <w:rsid w:val="00B04613"/>
    <w:rsid w:val="00B059AF"/>
    <w:rsid w:val="00B05E01"/>
    <w:rsid w:val="00B06F3E"/>
    <w:rsid w:val="00B0751E"/>
    <w:rsid w:val="00B079F5"/>
    <w:rsid w:val="00B10464"/>
    <w:rsid w:val="00B115F0"/>
    <w:rsid w:val="00B13594"/>
    <w:rsid w:val="00B13F2D"/>
    <w:rsid w:val="00B143B9"/>
    <w:rsid w:val="00B14853"/>
    <w:rsid w:val="00B14987"/>
    <w:rsid w:val="00B15CB4"/>
    <w:rsid w:val="00B15D04"/>
    <w:rsid w:val="00B1735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348A"/>
    <w:rsid w:val="00B635A5"/>
    <w:rsid w:val="00B6361C"/>
    <w:rsid w:val="00B66245"/>
    <w:rsid w:val="00B66A95"/>
    <w:rsid w:val="00B67B0A"/>
    <w:rsid w:val="00B702BB"/>
    <w:rsid w:val="00B71D07"/>
    <w:rsid w:val="00B71DC3"/>
    <w:rsid w:val="00B71E39"/>
    <w:rsid w:val="00B72190"/>
    <w:rsid w:val="00B72CC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2AF9"/>
    <w:rsid w:val="00B9467E"/>
    <w:rsid w:val="00B94E76"/>
    <w:rsid w:val="00B94F9D"/>
    <w:rsid w:val="00B95DBC"/>
    <w:rsid w:val="00B95DC8"/>
    <w:rsid w:val="00B9643B"/>
    <w:rsid w:val="00B9728E"/>
    <w:rsid w:val="00BA00DE"/>
    <w:rsid w:val="00BA0263"/>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3F60"/>
    <w:rsid w:val="00BB51D0"/>
    <w:rsid w:val="00BB5B6F"/>
    <w:rsid w:val="00BB69FE"/>
    <w:rsid w:val="00BC08F0"/>
    <w:rsid w:val="00BC19AC"/>
    <w:rsid w:val="00BC1CE4"/>
    <w:rsid w:val="00BC23D0"/>
    <w:rsid w:val="00BC2519"/>
    <w:rsid w:val="00BC255C"/>
    <w:rsid w:val="00BC3455"/>
    <w:rsid w:val="00BC34D0"/>
    <w:rsid w:val="00BC3C6F"/>
    <w:rsid w:val="00BC59A3"/>
    <w:rsid w:val="00BC5F31"/>
    <w:rsid w:val="00BC6442"/>
    <w:rsid w:val="00BC66CC"/>
    <w:rsid w:val="00BC6DDA"/>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7CC"/>
    <w:rsid w:val="00BD5BCA"/>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63E0"/>
    <w:rsid w:val="00BE6AFC"/>
    <w:rsid w:val="00BE70E1"/>
    <w:rsid w:val="00BE7103"/>
    <w:rsid w:val="00BE78C8"/>
    <w:rsid w:val="00BE7F17"/>
    <w:rsid w:val="00BE7FD8"/>
    <w:rsid w:val="00BF0D2F"/>
    <w:rsid w:val="00BF126A"/>
    <w:rsid w:val="00BF1E2A"/>
    <w:rsid w:val="00BF2243"/>
    <w:rsid w:val="00BF3B11"/>
    <w:rsid w:val="00BF3B6F"/>
    <w:rsid w:val="00BF4C3A"/>
    <w:rsid w:val="00BF51D4"/>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223"/>
    <w:rsid w:val="00C158D6"/>
    <w:rsid w:val="00C16A47"/>
    <w:rsid w:val="00C16BEB"/>
    <w:rsid w:val="00C16FEC"/>
    <w:rsid w:val="00C17D8B"/>
    <w:rsid w:val="00C17EF1"/>
    <w:rsid w:val="00C2083F"/>
    <w:rsid w:val="00C215AE"/>
    <w:rsid w:val="00C21A15"/>
    <w:rsid w:val="00C21B0B"/>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4546"/>
    <w:rsid w:val="00C648AC"/>
    <w:rsid w:val="00C64EB6"/>
    <w:rsid w:val="00C65131"/>
    <w:rsid w:val="00C6579C"/>
    <w:rsid w:val="00C65C92"/>
    <w:rsid w:val="00C66615"/>
    <w:rsid w:val="00C66957"/>
    <w:rsid w:val="00C67AC5"/>
    <w:rsid w:val="00C70037"/>
    <w:rsid w:val="00C704DD"/>
    <w:rsid w:val="00C70CEC"/>
    <w:rsid w:val="00C71E0D"/>
    <w:rsid w:val="00C7263C"/>
    <w:rsid w:val="00C73C13"/>
    <w:rsid w:val="00C74B22"/>
    <w:rsid w:val="00C74C65"/>
    <w:rsid w:val="00C75299"/>
    <w:rsid w:val="00C76599"/>
    <w:rsid w:val="00C76BBA"/>
    <w:rsid w:val="00C76DE8"/>
    <w:rsid w:val="00C775F6"/>
    <w:rsid w:val="00C77744"/>
    <w:rsid w:val="00C77E48"/>
    <w:rsid w:val="00C77F9B"/>
    <w:rsid w:val="00C808E5"/>
    <w:rsid w:val="00C80BE3"/>
    <w:rsid w:val="00C80EAD"/>
    <w:rsid w:val="00C819A0"/>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6367"/>
    <w:rsid w:val="00C977C2"/>
    <w:rsid w:val="00C9791E"/>
    <w:rsid w:val="00C979FB"/>
    <w:rsid w:val="00CA0156"/>
    <w:rsid w:val="00CA089A"/>
    <w:rsid w:val="00CA0B4B"/>
    <w:rsid w:val="00CA0D95"/>
    <w:rsid w:val="00CA1995"/>
    <w:rsid w:val="00CA2C56"/>
    <w:rsid w:val="00CA3A6D"/>
    <w:rsid w:val="00CA47C9"/>
    <w:rsid w:val="00CA5B19"/>
    <w:rsid w:val="00CA6115"/>
    <w:rsid w:val="00CA6A05"/>
    <w:rsid w:val="00CA7003"/>
    <w:rsid w:val="00CA76A1"/>
    <w:rsid w:val="00CB010E"/>
    <w:rsid w:val="00CB285D"/>
    <w:rsid w:val="00CB6213"/>
    <w:rsid w:val="00CB690A"/>
    <w:rsid w:val="00CC01BC"/>
    <w:rsid w:val="00CC14A5"/>
    <w:rsid w:val="00CC1BAE"/>
    <w:rsid w:val="00CC2503"/>
    <w:rsid w:val="00CC2796"/>
    <w:rsid w:val="00CC2CB6"/>
    <w:rsid w:val="00CC345F"/>
    <w:rsid w:val="00CC3816"/>
    <w:rsid w:val="00CC3CAD"/>
    <w:rsid w:val="00CC40E2"/>
    <w:rsid w:val="00CC498B"/>
    <w:rsid w:val="00CC59D1"/>
    <w:rsid w:val="00CC77FF"/>
    <w:rsid w:val="00CC780F"/>
    <w:rsid w:val="00CC7F9E"/>
    <w:rsid w:val="00CD02B7"/>
    <w:rsid w:val="00CD0E9E"/>
    <w:rsid w:val="00CD1922"/>
    <w:rsid w:val="00CD2628"/>
    <w:rsid w:val="00CD27F3"/>
    <w:rsid w:val="00CD28D1"/>
    <w:rsid w:val="00CD2EC3"/>
    <w:rsid w:val="00CD39F8"/>
    <w:rsid w:val="00CD4A81"/>
    <w:rsid w:val="00CD4B24"/>
    <w:rsid w:val="00CD5CFF"/>
    <w:rsid w:val="00CD634B"/>
    <w:rsid w:val="00CD6F50"/>
    <w:rsid w:val="00CD7843"/>
    <w:rsid w:val="00CD799D"/>
    <w:rsid w:val="00CE034E"/>
    <w:rsid w:val="00CE14C8"/>
    <w:rsid w:val="00CE34A4"/>
    <w:rsid w:val="00CE4C49"/>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7310"/>
    <w:rsid w:val="00CF788B"/>
    <w:rsid w:val="00D002A7"/>
    <w:rsid w:val="00D00D5A"/>
    <w:rsid w:val="00D017E2"/>
    <w:rsid w:val="00D02A7E"/>
    <w:rsid w:val="00D03D28"/>
    <w:rsid w:val="00D0487D"/>
    <w:rsid w:val="00D07514"/>
    <w:rsid w:val="00D07B2B"/>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565"/>
    <w:rsid w:val="00D346B2"/>
    <w:rsid w:val="00D3587D"/>
    <w:rsid w:val="00D365C8"/>
    <w:rsid w:val="00D36CCD"/>
    <w:rsid w:val="00D37018"/>
    <w:rsid w:val="00D37202"/>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938"/>
    <w:rsid w:val="00D50BA7"/>
    <w:rsid w:val="00D51280"/>
    <w:rsid w:val="00D529A9"/>
    <w:rsid w:val="00D529EF"/>
    <w:rsid w:val="00D52E2D"/>
    <w:rsid w:val="00D52F34"/>
    <w:rsid w:val="00D5454D"/>
    <w:rsid w:val="00D55084"/>
    <w:rsid w:val="00D5540F"/>
    <w:rsid w:val="00D55427"/>
    <w:rsid w:val="00D579EB"/>
    <w:rsid w:val="00D57A52"/>
    <w:rsid w:val="00D608A2"/>
    <w:rsid w:val="00D614D5"/>
    <w:rsid w:val="00D6339A"/>
    <w:rsid w:val="00D63986"/>
    <w:rsid w:val="00D64BFB"/>
    <w:rsid w:val="00D66D3F"/>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3697"/>
    <w:rsid w:val="00D93D2F"/>
    <w:rsid w:val="00D93F75"/>
    <w:rsid w:val="00D94936"/>
    <w:rsid w:val="00D94BDC"/>
    <w:rsid w:val="00D95377"/>
    <w:rsid w:val="00D96E0E"/>
    <w:rsid w:val="00D96FF5"/>
    <w:rsid w:val="00D97F1A"/>
    <w:rsid w:val="00DA2078"/>
    <w:rsid w:val="00DA29D5"/>
    <w:rsid w:val="00DA2AA6"/>
    <w:rsid w:val="00DA3AEF"/>
    <w:rsid w:val="00DA4991"/>
    <w:rsid w:val="00DA4A95"/>
    <w:rsid w:val="00DA5C7E"/>
    <w:rsid w:val="00DA5E2A"/>
    <w:rsid w:val="00DA5E70"/>
    <w:rsid w:val="00DA618C"/>
    <w:rsid w:val="00DA7F6E"/>
    <w:rsid w:val="00DB1C5D"/>
    <w:rsid w:val="00DB2594"/>
    <w:rsid w:val="00DB284E"/>
    <w:rsid w:val="00DB322D"/>
    <w:rsid w:val="00DB38B6"/>
    <w:rsid w:val="00DB3B75"/>
    <w:rsid w:val="00DB4D35"/>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508"/>
    <w:rsid w:val="00DE7993"/>
    <w:rsid w:val="00DF0A26"/>
    <w:rsid w:val="00DF0F66"/>
    <w:rsid w:val="00DF16F9"/>
    <w:rsid w:val="00DF1A53"/>
    <w:rsid w:val="00DF2E05"/>
    <w:rsid w:val="00DF35F4"/>
    <w:rsid w:val="00DF3D98"/>
    <w:rsid w:val="00DF52D8"/>
    <w:rsid w:val="00DF54A8"/>
    <w:rsid w:val="00DF65BD"/>
    <w:rsid w:val="00DF67BA"/>
    <w:rsid w:val="00DF6E9D"/>
    <w:rsid w:val="00DF7AE0"/>
    <w:rsid w:val="00DF7EEB"/>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2BE0"/>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D39"/>
    <w:rsid w:val="00E270CD"/>
    <w:rsid w:val="00E27393"/>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5525"/>
    <w:rsid w:val="00E46ECD"/>
    <w:rsid w:val="00E46FFA"/>
    <w:rsid w:val="00E47632"/>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2791"/>
    <w:rsid w:val="00E72A6B"/>
    <w:rsid w:val="00E72C53"/>
    <w:rsid w:val="00E72ED5"/>
    <w:rsid w:val="00E73FF9"/>
    <w:rsid w:val="00E74A8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C70"/>
    <w:rsid w:val="00EA115D"/>
    <w:rsid w:val="00EA17E6"/>
    <w:rsid w:val="00EA1D56"/>
    <w:rsid w:val="00EA258E"/>
    <w:rsid w:val="00EA28B3"/>
    <w:rsid w:val="00EA3201"/>
    <w:rsid w:val="00EA34FE"/>
    <w:rsid w:val="00EA37E3"/>
    <w:rsid w:val="00EA3F7C"/>
    <w:rsid w:val="00EA3F98"/>
    <w:rsid w:val="00EA4289"/>
    <w:rsid w:val="00EA4E53"/>
    <w:rsid w:val="00EA4ED8"/>
    <w:rsid w:val="00EA4F84"/>
    <w:rsid w:val="00EA5004"/>
    <w:rsid w:val="00EA56A7"/>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4A8A"/>
    <w:rsid w:val="00F0628A"/>
    <w:rsid w:val="00F0699E"/>
    <w:rsid w:val="00F0763C"/>
    <w:rsid w:val="00F0772C"/>
    <w:rsid w:val="00F07A65"/>
    <w:rsid w:val="00F1002C"/>
    <w:rsid w:val="00F117CA"/>
    <w:rsid w:val="00F12167"/>
    <w:rsid w:val="00F135CF"/>
    <w:rsid w:val="00F14A96"/>
    <w:rsid w:val="00F151BF"/>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49D1"/>
    <w:rsid w:val="00F550D1"/>
    <w:rsid w:val="00F55231"/>
    <w:rsid w:val="00F55732"/>
    <w:rsid w:val="00F55947"/>
    <w:rsid w:val="00F55950"/>
    <w:rsid w:val="00F566A0"/>
    <w:rsid w:val="00F56BB9"/>
    <w:rsid w:val="00F56F6F"/>
    <w:rsid w:val="00F60A96"/>
    <w:rsid w:val="00F60CB6"/>
    <w:rsid w:val="00F61070"/>
    <w:rsid w:val="00F614C8"/>
    <w:rsid w:val="00F61EFC"/>
    <w:rsid w:val="00F62961"/>
    <w:rsid w:val="00F629F0"/>
    <w:rsid w:val="00F62FE9"/>
    <w:rsid w:val="00F63733"/>
    <w:rsid w:val="00F6449B"/>
    <w:rsid w:val="00F64B9B"/>
    <w:rsid w:val="00F65211"/>
    <w:rsid w:val="00F65A1B"/>
    <w:rsid w:val="00F65B3A"/>
    <w:rsid w:val="00F66538"/>
    <w:rsid w:val="00F66C8A"/>
    <w:rsid w:val="00F67522"/>
    <w:rsid w:val="00F67578"/>
    <w:rsid w:val="00F67C3F"/>
    <w:rsid w:val="00F7183C"/>
    <w:rsid w:val="00F72B8D"/>
    <w:rsid w:val="00F72DB4"/>
    <w:rsid w:val="00F73F19"/>
    <w:rsid w:val="00F76259"/>
    <w:rsid w:val="00F767C3"/>
    <w:rsid w:val="00F77118"/>
    <w:rsid w:val="00F802C8"/>
    <w:rsid w:val="00F80E63"/>
    <w:rsid w:val="00F80F10"/>
    <w:rsid w:val="00F8116D"/>
    <w:rsid w:val="00F81180"/>
    <w:rsid w:val="00F81C7B"/>
    <w:rsid w:val="00F82967"/>
    <w:rsid w:val="00F8410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3F97"/>
    <w:rsid w:val="00FA43EE"/>
    <w:rsid w:val="00FA6690"/>
    <w:rsid w:val="00FA73F2"/>
    <w:rsid w:val="00FB1849"/>
    <w:rsid w:val="00FB2293"/>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90F"/>
    <w:rsid w:val="00FC74CA"/>
    <w:rsid w:val="00FC7DD7"/>
    <w:rsid w:val="00FD13D4"/>
    <w:rsid w:val="00FD1676"/>
    <w:rsid w:val="00FD18A1"/>
    <w:rsid w:val="00FD18E6"/>
    <w:rsid w:val="00FD1E9F"/>
    <w:rsid w:val="00FD2291"/>
    <w:rsid w:val="00FD298F"/>
    <w:rsid w:val="00FD33DD"/>
    <w:rsid w:val="00FD37E1"/>
    <w:rsid w:val="00FD7BCD"/>
    <w:rsid w:val="00FE02EA"/>
    <w:rsid w:val="00FE02FF"/>
    <w:rsid w:val="00FE1569"/>
    <w:rsid w:val="00FE1F7B"/>
    <w:rsid w:val="00FE367E"/>
    <w:rsid w:val="00FE60EB"/>
    <w:rsid w:val="00FE670B"/>
    <w:rsid w:val="00FE6BFD"/>
    <w:rsid w:val="00FE7296"/>
    <w:rsid w:val="00FE7DEA"/>
    <w:rsid w:val="00FF0203"/>
    <w:rsid w:val="00FF02DE"/>
    <w:rsid w:val="00FF06FE"/>
    <w:rsid w:val="00FF1092"/>
    <w:rsid w:val="00FF1A27"/>
    <w:rsid w:val="00FF1B8B"/>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A3A1"/>
  <w15:chartTrackingRefBased/>
  <w15:docId w15:val="{51BDE333-AC59-4E24-89DF-A3939C20D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348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D517CEF9-98A3-469F-9D2C-86E396684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4</Pages>
  <Words>1897</Words>
  <Characters>10813</Characters>
  <Application>Microsoft Office Word</Application>
  <DocSecurity>0</DocSecurity>
  <Lines>90</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12685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Apple_r02</cp:lastModifiedBy>
  <cp:revision>4</cp:revision>
  <cp:lastPrinted>2018-08-14T09:59:00Z</cp:lastPrinted>
  <dcterms:created xsi:type="dcterms:W3CDTF">2022-08-23T13:09:00Z</dcterms:created>
  <dcterms:modified xsi:type="dcterms:W3CDTF">2022-08-23T14:25:00Z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